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47F5D" w14:textId="23ABC255" w:rsidR="00886CA1" w:rsidRDefault="00A66AD1" w:rsidP="00886CA1">
      <w:pPr>
        <w:jc w:val="center"/>
        <w:rPr>
          <w:b/>
        </w:rPr>
      </w:pPr>
      <w:r>
        <w:rPr>
          <w:b/>
        </w:rPr>
        <w:t xml:space="preserve">Revised </w:t>
      </w:r>
      <w:r w:rsidR="00886CA1" w:rsidRPr="00886CA1">
        <w:rPr>
          <w:b/>
        </w:rPr>
        <w:t>M</w:t>
      </w:r>
      <w:r w:rsidR="00A54234">
        <w:rPr>
          <w:b/>
        </w:rPr>
        <w:t>ethod of Operation</w:t>
      </w:r>
    </w:p>
    <w:p w14:paraId="76F186B4" w14:textId="0F4AFFDD" w:rsidR="00886CA1" w:rsidRDefault="00575D19" w:rsidP="00886CA1">
      <w:pPr>
        <w:jc w:val="center"/>
        <w:rPr>
          <w:b/>
        </w:rPr>
      </w:pPr>
      <w:r>
        <w:rPr>
          <w:b/>
        </w:rPr>
        <w:t>M</w:t>
      </w:r>
      <w:r w:rsidR="00024A77">
        <w:rPr>
          <w:b/>
        </w:rPr>
        <w:t>2075</w:t>
      </w:r>
      <w:r w:rsidR="00886CA1">
        <w:rPr>
          <w:b/>
        </w:rPr>
        <w:t xml:space="preserve"> </w:t>
      </w:r>
      <w:r w:rsidR="00024A77">
        <w:rPr>
          <w:b/>
        </w:rPr>
        <w:t>Copiers and Managed Print Services</w:t>
      </w:r>
      <w:r w:rsidR="000A7F65">
        <w:rPr>
          <w:b/>
        </w:rPr>
        <w:t xml:space="preserve"> - Statewide</w:t>
      </w:r>
    </w:p>
    <w:p w14:paraId="61D35F11" w14:textId="3D182431" w:rsidR="00A54234" w:rsidRPr="00706881" w:rsidRDefault="00706881" w:rsidP="00886CA1">
      <w:pPr>
        <w:jc w:val="center"/>
        <w:rPr>
          <w:b/>
          <w:color w:val="C00000"/>
        </w:rPr>
      </w:pPr>
      <w:bookmarkStart w:id="0" w:name="_GoBack"/>
      <w:r w:rsidRPr="00706881">
        <w:rPr>
          <w:b/>
          <w:color w:val="C00000"/>
        </w:rPr>
        <w:t>Updated: July 2024</w:t>
      </w:r>
    </w:p>
    <w:bookmarkEnd w:id="0"/>
    <w:p w14:paraId="2AC99AB5" w14:textId="7DEDB834" w:rsidR="00886CA1" w:rsidRDefault="00886CA1" w:rsidP="005C3E9E">
      <w:pPr>
        <w:rPr>
          <w:b/>
        </w:rPr>
      </w:pPr>
    </w:p>
    <w:p w14:paraId="73BB4042" w14:textId="5A640D44" w:rsidR="00114DC8" w:rsidRPr="00D846AF" w:rsidRDefault="00114DC8" w:rsidP="00114DC8">
      <w:r w:rsidRPr="00D846AF">
        <w:t xml:space="preserve">A Method of Operation shall be posted by the Division of Purchase and Property upon award of the </w:t>
      </w:r>
      <w:r w:rsidR="00C3080A">
        <w:t>Contract</w:t>
      </w:r>
      <w:r w:rsidR="00D310F2">
        <w:t>(</w:t>
      </w:r>
      <w:r w:rsidRPr="00D846AF">
        <w:t>s</w:t>
      </w:r>
      <w:r w:rsidR="00D310F2">
        <w:t>)</w:t>
      </w:r>
      <w:r w:rsidRPr="00D846AF">
        <w:t xml:space="preserve"> resulting from </w:t>
      </w:r>
      <w:r w:rsidR="00575632">
        <w:t>the Participating Addend</w:t>
      </w:r>
      <w:r w:rsidR="00D310F2">
        <w:t>um/</w:t>
      </w:r>
      <w:r w:rsidR="00575632">
        <w:t>a</w:t>
      </w:r>
      <w:r w:rsidRPr="00D846AF">
        <w:t xml:space="preserve">. The Method of Operation will be posted to the “Attachments” Tab of the </w:t>
      </w:r>
      <w:r w:rsidR="00C3080A">
        <w:t>Contract</w:t>
      </w:r>
      <w:r w:rsidRPr="00D846AF">
        <w:t xml:space="preserve">’s NJSTART page. The Method of Operation applies to </w:t>
      </w:r>
      <w:r w:rsidR="009A6C09">
        <w:t>all</w:t>
      </w:r>
      <w:r w:rsidR="00652F0F">
        <w:t xml:space="preserve"> </w:t>
      </w:r>
      <w:r w:rsidRPr="00D846AF">
        <w:t>Using Agenc</w:t>
      </w:r>
      <w:r w:rsidR="00E760C9">
        <w:t>ies</w:t>
      </w:r>
      <w:r w:rsidRPr="00D846AF">
        <w:t xml:space="preserve"> and MUST always be followed.</w:t>
      </w:r>
    </w:p>
    <w:p w14:paraId="719D20F4" w14:textId="77777777" w:rsidR="00114DC8" w:rsidRPr="00D846AF" w:rsidRDefault="00114DC8" w:rsidP="00114DC8"/>
    <w:p w14:paraId="23C0983B" w14:textId="75B812A5" w:rsidR="00114DC8" w:rsidRDefault="00114DC8" w:rsidP="00114DC8">
      <w:r w:rsidRPr="00D846AF">
        <w:t>The Method of Operation will include an award summary which will identify Contractors for each brand awarded.</w:t>
      </w:r>
    </w:p>
    <w:p w14:paraId="3F339AC5" w14:textId="39C53EE6" w:rsidR="00F03EE5" w:rsidRDefault="00F03EE5" w:rsidP="00114DC8"/>
    <w:p w14:paraId="5F0AD465" w14:textId="25B8A48F" w:rsidR="00F03EE5" w:rsidRPr="00D846AF" w:rsidRDefault="00F03EE5" w:rsidP="00114DC8">
      <w:r>
        <w:t>When navigating NJSTART, please note Master Blanket P.O. number and Contract number are synonymous.</w:t>
      </w:r>
    </w:p>
    <w:p w14:paraId="51891850" w14:textId="77777777" w:rsidR="00114DC8" w:rsidRDefault="00114DC8" w:rsidP="005C3E9E">
      <w:pPr>
        <w:rPr>
          <w:b/>
        </w:rPr>
      </w:pPr>
    </w:p>
    <w:p w14:paraId="34940E14" w14:textId="107C164F" w:rsidR="00C81247" w:rsidRPr="00C81247" w:rsidRDefault="00C3080A" w:rsidP="00C81247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Contract</w:t>
      </w:r>
      <w:r w:rsidR="00C81247" w:rsidRPr="00C81247">
        <w:rPr>
          <w:b/>
          <w:u w:val="single"/>
        </w:rPr>
        <w:t xml:space="preserve"> Information:</w:t>
      </w:r>
    </w:p>
    <w:p w14:paraId="20810251" w14:textId="4E46DA45" w:rsidR="006E3724" w:rsidRDefault="006E3724" w:rsidP="006E3724">
      <w:pPr>
        <w:rPr>
          <w:b/>
          <w:sz w:val="16"/>
          <w:szCs w:val="16"/>
        </w:rPr>
      </w:pPr>
    </w:p>
    <w:p w14:paraId="3AC3BCF3" w14:textId="2003A5A3" w:rsidR="006E3724" w:rsidRDefault="006E3724" w:rsidP="00E37F20">
      <w:pPr>
        <w:jc w:val="both"/>
        <w:rPr>
          <w:rFonts w:cs="Arial"/>
          <w:b/>
        </w:rPr>
      </w:pPr>
      <w:r w:rsidRPr="006E3724">
        <w:rPr>
          <w:rFonts w:cs="Arial"/>
          <w:u w:val="single"/>
        </w:rPr>
        <w:t xml:space="preserve">Effective </w:t>
      </w:r>
      <w:r w:rsidRPr="006F49E8">
        <w:rPr>
          <w:rFonts w:cs="Arial"/>
          <w:u w:val="single"/>
        </w:rPr>
        <w:t>Dates:</w:t>
      </w:r>
      <w:r w:rsidRPr="006F49E8">
        <w:rPr>
          <w:rFonts w:cs="Arial"/>
        </w:rPr>
        <w:t xml:space="preserve"> </w:t>
      </w:r>
      <w:r w:rsidR="004C0188">
        <w:rPr>
          <w:rFonts w:cs="Arial"/>
          <w:b/>
        </w:rPr>
        <w:t>July 31, 2023</w:t>
      </w:r>
      <w:r w:rsidRPr="006F49E8">
        <w:rPr>
          <w:rFonts w:cs="Arial"/>
          <w:b/>
        </w:rPr>
        <w:t xml:space="preserve"> through</w:t>
      </w:r>
      <w:r>
        <w:rPr>
          <w:rFonts w:cs="Arial"/>
          <w:b/>
        </w:rPr>
        <w:t xml:space="preserve"> </w:t>
      </w:r>
      <w:r w:rsidR="00FC5F8D">
        <w:rPr>
          <w:rFonts w:cs="Arial"/>
          <w:b/>
        </w:rPr>
        <w:t>July 31</w:t>
      </w:r>
      <w:r>
        <w:rPr>
          <w:rFonts w:cs="Arial"/>
          <w:b/>
        </w:rPr>
        <w:t>, 202</w:t>
      </w:r>
      <w:r w:rsidR="00E02C69">
        <w:rPr>
          <w:rFonts w:cs="Arial"/>
          <w:b/>
        </w:rPr>
        <w:t>4</w:t>
      </w:r>
      <w:r w:rsidR="003314A4">
        <w:rPr>
          <w:rFonts w:cs="Arial"/>
          <w:b/>
        </w:rPr>
        <w:t>.</w:t>
      </w:r>
    </w:p>
    <w:p w14:paraId="46F619B5" w14:textId="6A451722" w:rsidR="00706881" w:rsidRDefault="00706881" w:rsidP="00E37F20">
      <w:pPr>
        <w:jc w:val="both"/>
        <w:rPr>
          <w:rFonts w:cs="Arial"/>
          <w:b/>
        </w:rPr>
      </w:pPr>
    </w:p>
    <w:p w14:paraId="77956025" w14:textId="1944D42D" w:rsidR="00706881" w:rsidRPr="00706881" w:rsidRDefault="00706881" w:rsidP="00E37F20">
      <w:pPr>
        <w:jc w:val="both"/>
        <w:rPr>
          <w:rFonts w:cs="Arial"/>
          <w:b/>
          <w:sz w:val="22"/>
          <w:u w:val="single"/>
        </w:rPr>
      </w:pPr>
      <w:r w:rsidRPr="00706881">
        <w:rPr>
          <w:b/>
          <w:color w:val="C00000"/>
          <w:u w:val="single"/>
        </w:rPr>
        <w:t>Please note that the following contracts are open for continuation of payments only for any existing lease agreements. No new lease agreements are to be made under these contracts.</w:t>
      </w:r>
      <w:r w:rsidRPr="00706881">
        <w:rPr>
          <w:b/>
          <w:u w:val="single"/>
        </w:rPr>
        <w:t xml:space="preserve"> </w:t>
      </w:r>
    </w:p>
    <w:p w14:paraId="0F3068C1" w14:textId="77777777" w:rsidR="006E3724" w:rsidRPr="006E3724" w:rsidRDefault="006E3724" w:rsidP="006E3724">
      <w:pPr>
        <w:rPr>
          <w:b/>
          <w:sz w:val="16"/>
          <w:szCs w:val="16"/>
        </w:rPr>
      </w:pPr>
    </w:p>
    <w:tbl>
      <w:tblPr>
        <w:tblStyle w:val="TableGrid"/>
        <w:tblW w:w="7920" w:type="dxa"/>
        <w:jc w:val="center"/>
        <w:tblLook w:val="04A0" w:firstRow="1" w:lastRow="0" w:firstColumn="1" w:lastColumn="0" w:noHBand="0" w:noVBand="1"/>
      </w:tblPr>
      <w:tblGrid>
        <w:gridCol w:w="5220"/>
        <w:gridCol w:w="2700"/>
      </w:tblGrid>
      <w:tr w:rsidR="00AF4BF4" w14:paraId="3F9FE687" w14:textId="77777777" w:rsidTr="00782687">
        <w:trPr>
          <w:jc w:val="center"/>
        </w:trPr>
        <w:tc>
          <w:tcPr>
            <w:tcW w:w="5220" w:type="dxa"/>
            <w:shd w:val="clear" w:color="auto" w:fill="BFBFBF" w:themeFill="background1" w:themeFillShade="BF"/>
          </w:tcPr>
          <w:p w14:paraId="1340DA36" w14:textId="36ACA6C4" w:rsidR="00AF4BF4" w:rsidRPr="005C3E9E" w:rsidRDefault="00AF4BF4" w:rsidP="004C01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Contractor</w:t>
            </w:r>
            <w:r w:rsidRPr="005C3E9E">
              <w:rPr>
                <w:b/>
                <w:sz w:val="22"/>
                <w:szCs w:val="22"/>
              </w:rPr>
              <w:t xml:space="preserve">/ </w:t>
            </w:r>
            <w:r>
              <w:rPr>
                <w:b/>
                <w:sz w:val="22"/>
                <w:szCs w:val="22"/>
              </w:rPr>
              <w:t>NASPO ValuePoint</w:t>
            </w:r>
            <w:r w:rsidRPr="005C3E9E">
              <w:rPr>
                <w:b/>
                <w:sz w:val="22"/>
                <w:szCs w:val="22"/>
              </w:rPr>
              <w:t xml:space="preserve"> Contract Number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14:paraId="3A0015E5" w14:textId="26033E90" w:rsidR="00AF4BF4" w:rsidRPr="0044617C" w:rsidRDefault="00AF4BF4" w:rsidP="004C0188">
            <w:pPr>
              <w:jc w:val="center"/>
              <w:rPr>
                <w:b/>
                <w:sz w:val="22"/>
                <w:szCs w:val="22"/>
              </w:rPr>
            </w:pPr>
            <w:r w:rsidRPr="0044617C">
              <w:rPr>
                <w:rStyle w:val="IntenseEmphasis"/>
                <w:rFonts w:cs="Arial"/>
                <w:color w:val="00B050"/>
              </w:rPr>
              <w:t>NJ</w:t>
            </w:r>
            <w:r w:rsidRPr="0044617C">
              <w:rPr>
                <w:rStyle w:val="IntenseEmphasis"/>
                <w:rFonts w:cs="Arial"/>
                <w:color w:val="0070C0"/>
              </w:rPr>
              <w:t>START</w:t>
            </w:r>
            <w:r w:rsidRPr="0044617C">
              <w:rPr>
                <w:b/>
                <w:sz w:val="22"/>
                <w:szCs w:val="22"/>
              </w:rPr>
              <w:t xml:space="preserve"> Contract Number</w:t>
            </w:r>
          </w:p>
        </w:tc>
      </w:tr>
      <w:tr w:rsidR="00AF4BF4" w14:paraId="14C87289" w14:textId="77777777" w:rsidTr="00782687">
        <w:trPr>
          <w:jc w:val="center"/>
        </w:trPr>
        <w:tc>
          <w:tcPr>
            <w:tcW w:w="5220" w:type="dxa"/>
            <w:shd w:val="clear" w:color="auto" w:fill="auto"/>
          </w:tcPr>
          <w:p w14:paraId="745BA02F" w14:textId="3B2C53DB" w:rsidR="00AF4BF4" w:rsidRPr="00EA709D" w:rsidRDefault="00AF4BF4" w:rsidP="004C0188">
            <w:pPr>
              <w:tabs>
                <w:tab w:val="center" w:pos="2139"/>
              </w:tabs>
              <w:jc w:val="center"/>
              <w:rPr>
                <w:sz w:val="22"/>
                <w:szCs w:val="22"/>
              </w:rPr>
            </w:pPr>
            <w:r w:rsidRPr="00EA709D">
              <w:rPr>
                <w:sz w:val="22"/>
                <w:szCs w:val="22"/>
              </w:rPr>
              <w:t>Ricoh USA Inc</w:t>
            </w:r>
            <w:r>
              <w:rPr>
                <w:sz w:val="22"/>
                <w:szCs w:val="22"/>
              </w:rPr>
              <w:t xml:space="preserve">/ </w:t>
            </w:r>
            <w:r w:rsidRPr="00923C0E">
              <w:rPr>
                <w:sz w:val="22"/>
                <w:szCs w:val="22"/>
              </w:rPr>
              <w:t>140602</w:t>
            </w:r>
          </w:p>
        </w:tc>
        <w:tc>
          <w:tcPr>
            <w:tcW w:w="2700" w:type="dxa"/>
          </w:tcPr>
          <w:p w14:paraId="7A1D0E6D" w14:textId="7A5BA7CA" w:rsidR="00AF4BF4" w:rsidRPr="005C3E9E" w:rsidRDefault="00AF4BF4" w:rsidP="004C0188">
            <w:pPr>
              <w:jc w:val="center"/>
              <w:rPr>
                <w:sz w:val="22"/>
                <w:szCs w:val="22"/>
              </w:rPr>
            </w:pPr>
            <w:r w:rsidRPr="0044617C">
              <w:rPr>
                <w:sz w:val="22"/>
                <w:szCs w:val="22"/>
              </w:rPr>
              <w:t>24-FOOD-52426</w:t>
            </w:r>
          </w:p>
        </w:tc>
      </w:tr>
      <w:tr w:rsidR="00AF4BF4" w14:paraId="04FE638C" w14:textId="77777777" w:rsidTr="00782687">
        <w:trPr>
          <w:jc w:val="center"/>
        </w:trPr>
        <w:tc>
          <w:tcPr>
            <w:tcW w:w="5220" w:type="dxa"/>
            <w:shd w:val="clear" w:color="auto" w:fill="auto"/>
          </w:tcPr>
          <w:p w14:paraId="3D2C5720" w14:textId="0EAD79F4" w:rsidR="00AF4BF4" w:rsidRPr="00A57483" w:rsidRDefault="00AF4BF4" w:rsidP="004C0188">
            <w:pPr>
              <w:jc w:val="center"/>
              <w:rPr>
                <w:sz w:val="22"/>
                <w:szCs w:val="22"/>
              </w:rPr>
            </w:pPr>
            <w:r w:rsidRPr="00A57483">
              <w:rPr>
                <w:sz w:val="22"/>
                <w:szCs w:val="22"/>
              </w:rPr>
              <w:t>Canon</w:t>
            </w:r>
            <w:r>
              <w:rPr>
                <w:sz w:val="22"/>
                <w:szCs w:val="22"/>
              </w:rPr>
              <w:t xml:space="preserve"> USA</w:t>
            </w:r>
            <w:r w:rsidRPr="00A57483">
              <w:rPr>
                <w:sz w:val="22"/>
                <w:szCs w:val="22"/>
              </w:rPr>
              <w:t>/ 140595</w:t>
            </w:r>
          </w:p>
        </w:tc>
        <w:tc>
          <w:tcPr>
            <w:tcW w:w="2700" w:type="dxa"/>
          </w:tcPr>
          <w:p w14:paraId="691745C8" w14:textId="7F61F235" w:rsidR="00AF4BF4" w:rsidRPr="005C3E9E" w:rsidRDefault="00AF4BF4" w:rsidP="004C0188">
            <w:pPr>
              <w:jc w:val="center"/>
              <w:rPr>
                <w:sz w:val="22"/>
                <w:szCs w:val="22"/>
              </w:rPr>
            </w:pPr>
            <w:r w:rsidRPr="0044617C">
              <w:rPr>
                <w:sz w:val="22"/>
                <w:szCs w:val="22"/>
              </w:rPr>
              <w:t>24-FOOD-52427</w:t>
            </w:r>
          </w:p>
        </w:tc>
      </w:tr>
      <w:tr w:rsidR="00AF4BF4" w14:paraId="2E3F01FA" w14:textId="77777777" w:rsidTr="00782687">
        <w:trPr>
          <w:jc w:val="center"/>
        </w:trPr>
        <w:tc>
          <w:tcPr>
            <w:tcW w:w="5220" w:type="dxa"/>
            <w:shd w:val="clear" w:color="auto" w:fill="auto"/>
          </w:tcPr>
          <w:p w14:paraId="73C9D713" w14:textId="302C4B1A" w:rsidR="00AF4BF4" w:rsidRPr="00A57483" w:rsidRDefault="00AF4BF4" w:rsidP="0044617C">
            <w:pPr>
              <w:jc w:val="center"/>
              <w:rPr>
                <w:sz w:val="22"/>
                <w:szCs w:val="22"/>
              </w:rPr>
            </w:pPr>
            <w:r w:rsidRPr="00A57483">
              <w:rPr>
                <w:sz w:val="22"/>
                <w:szCs w:val="22"/>
              </w:rPr>
              <w:t>HP Inc/ 140596</w:t>
            </w:r>
          </w:p>
        </w:tc>
        <w:tc>
          <w:tcPr>
            <w:tcW w:w="2700" w:type="dxa"/>
          </w:tcPr>
          <w:p w14:paraId="214CDEC1" w14:textId="4C095C74" w:rsidR="00AF4BF4" w:rsidRPr="005C3E9E" w:rsidRDefault="00AF4BF4" w:rsidP="004C0188">
            <w:pPr>
              <w:jc w:val="center"/>
              <w:rPr>
                <w:sz w:val="22"/>
                <w:szCs w:val="22"/>
              </w:rPr>
            </w:pPr>
            <w:r w:rsidRPr="0044617C">
              <w:rPr>
                <w:sz w:val="22"/>
                <w:szCs w:val="22"/>
              </w:rPr>
              <w:t>24-FOOD-52428</w:t>
            </w:r>
          </w:p>
        </w:tc>
      </w:tr>
      <w:tr w:rsidR="00A66AD1" w14:paraId="7A027DFE" w14:textId="77777777" w:rsidTr="00782687">
        <w:trPr>
          <w:jc w:val="center"/>
        </w:trPr>
        <w:tc>
          <w:tcPr>
            <w:tcW w:w="5220" w:type="dxa"/>
            <w:shd w:val="clear" w:color="auto" w:fill="auto"/>
          </w:tcPr>
          <w:p w14:paraId="2EFAC7E5" w14:textId="1727BD40" w:rsidR="00A66AD1" w:rsidRPr="00A57483" w:rsidRDefault="00A66AD1" w:rsidP="00446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Xerox Corporation/ 140606</w:t>
            </w:r>
          </w:p>
        </w:tc>
        <w:tc>
          <w:tcPr>
            <w:tcW w:w="2700" w:type="dxa"/>
          </w:tcPr>
          <w:p w14:paraId="65D36625" w14:textId="6D727340" w:rsidR="00A66AD1" w:rsidRPr="0044617C" w:rsidRDefault="00A66AD1" w:rsidP="004C0188">
            <w:pPr>
              <w:jc w:val="center"/>
              <w:rPr>
                <w:sz w:val="22"/>
                <w:szCs w:val="22"/>
              </w:rPr>
            </w:pPr>
            <w:r w:rsidRPr="00A66AD1">
              <w:rPr>
                <w:sz w:val="22"/>
                <w:szCs w:val="22"/>
              </w:rPr>
              <w:t>24-FOOD-57004</w:t>
            </w:r>
          </w:p>
        </w:tc>
      </w:tr>
      <w:tr w:rsidR="00972B1D" w14:paraId="6C6AEEEE" w14:textId="77777777" w:rsidTr="00782687">
        <w:trPr>
          <w:jc w:val="center"/>
        </w:trPr>
        <w:tc>
          <w:tcPr>
            <w:tcW w:w="5220" w:type="dxa"/>
            <w:shd w:val="clear" w:color="auto" w:fill="auto"/>
          </w:tcPr>
          <w:p w14:paraId="7948E14A" w14:textId="175347B6" w:rsidR="00972B1D" w:rsidRDefault="00972B1D" w:rsidP="0044617C">
            <w:pPr>
              <w:jc w:val="center"/>
              <w:rPr>
                <w:sz w:val="22"/>
                <w:szCs w:val="22"/>
              </w:rPr>
            </w:pPr>
            <w:r w:rsidRPr="00972B1D">
              <w:rPr>
                <w:sz w:val="22"/>
                <w:szCs w:val="22"/>
              </w:rPr>
              <w:t>Kyocera Document Solutions</w:t>
            </w:r>
            <w:r>
              <w:rPr>
                <w:sz w:val="22"/>
                <w:szCs w:val="22"/>
              </w:rPr>
              <w:t>/ 140599</w:t>
            </w:r>
          </w:p>
        </w:tc>
        <w:tc>
          <w:tcPr>
            <w:tcW w:w="2700" w:type="dxa"/>
          </w:tcPr>
          <w:p w14:paraId="7BF7CC70" w14:textId="3EE53BB8" w:rsidR="00972B1D" w:rsidRPr="00A66AD1" w:rsidRDefault="000F6051" w:rsidP="004C0188">
            <w:pPr>
              <w:jc w:val="center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24-FOOD-65011</w:t>
            </w:r>
          </w:p>
        </w:tc>
      </w:tr>
      <w:tr w:rsidR="00782687" w14:paraId="0C83495F" w14:textId="77777777" w:rsidTr="00782687">
        <w:trPr>
          <w:jc w:val="center"/>
        </w:trPr>
        <w:tc>
          <w:tcPr>
            <w:tcW w:w="5220" w:type="dxa"/>
            <w:shd w:val="clear" w:color="auto" w:fill="auto"/>
          </w:tcPr>
          <w:p w14:paraId="5D97DC9A" w14:textId="43316B65" w:rsidR="00782687" w:rsidRPr="00972B1D" w:rsidRDefault="00782687" w:rsidP="00782687">
            <w:pPr>
              <w:jc w:val="center"/>
              <w:rPr>
                <w:sz w:val="22"/>
                <w:szCs w:val="22"/>
              </w:rPr>
            </w:pPr>
            <w:r w:rsidRPr="00782687">
              <w:rPr>
                <w:sz w:val="22"/>
                <w:szCs w:val="22"/>
              </w:rPr>
              <w:t>Konica Minolta Business Solutions U.S.A. Inc.</w:t>
            </w:r>
            <w:r>
              <w:rPr>
                <w:sz w:val="22"/>
                <w:szCs w:val="22"/>
              </w:rPr>
              <w:t>/ 140597</w:t>
            </w:r>
          </w:p>
        </w:tc>
        <w:tc>
          <w:tcPr>
            <w:tcW w:w="2700" w:type="dxa"/>
          </w:tcPr>
          <w:p w14:paraId="25F6EA32" w14:textId="41021193" w:rsidR="00782687" w:rsidRPr="000F6051" w:rsidRDefault="00782687" w:rsidP="00782687">
            <w:pPr>
              <w:jc w:val="center"/>
              <w:rPr>
                <w:sz w:val="22"/>
                <w:szCs w:val="22"/>
              </w:rPr>
            </w:pPr>
            <w:r w:rsidRPr="00782687">
              <w:rPr>
                <w:sz w:val="22"/>
                <w:szCs w:val="22"/>
              </w:rPr>
              <w:t>24-FOOD-72601</w:t>
            </w:r>
          </w:p>
        </w:tc>
      </w:tr>
    </w:tbl>
    <w:p w14:paraId="423BA21F" w14:textId="1957BC87" w:rsidR="005C3E9E" w:rsidRPr="00C81247" w:rsidRDefault="005C3E9E" w:rsidP="004C0188">
      <w:pPr>
        <w:jc w:val="center"/>
        <w:rPr>
          <w:b/>
          <w:sz w:val="16"/>
          <w:szCs w:val="16"/>
        </w:rPr>
      </w:pPr>
    </w:p>
    <w:p w14:paraId="55E836C5" w14:textId="0C1BAD2B" w:rsidR="00C81247" w:rsidRPr="00C81247" w:rsidRDefault="00C81247" w:rsidP="00C81247">
      <w:pPr>
        <w:pStyle w:val="ListParagraph"/>
        <w:numPr>
          <w:ilvl w:val="0"/>
          <w:numId w:val="1"/>
        </w:numPr>
        <w:rPr>
          <w:b/>
          <w:u w:val="single"/>
        </w:rPr>
      </w:pPr>
      <w:r w:rsidRPr="00C81247">
        <w:rPr>
          <w:b/>
          <w:u w:val="single"/>
        </w:rPr>
        <w:t>Price Lists:</w:t>
      </w:r>
    </w:p>
    <w:p w14:paraId="2CB3E317" w14:textId="77777777" w:rsidR="00C81247" w:rsidRPr="00C81247" w:rsidRDefault="00C81247" w:rsidP="00C81247">
      <w:pPr>
        <w:pStyle w:val="ListParagraph"/>
        <w:ind w:left="420"/>
        <w:rPr>
          <w:b/>
          <w:sz w:val="16"/>
          <w:szCs w:val="16"/>
        </w:rPr>
      </w:pPr>
    </w:p>
    <w:p w14:paraId="2ACB345A" w14:textId="34F9B7C6" w:rsidR="00A8497A" w:rsidRDefault="00886CA1" w:rsidP="00E37F20">
      <w:pPr>
        <w:rPr>
          <w:b/>
        </w:rPr>
      </w:pPr>
      <w:r>
        <w:rPr>
          <w:b/>
        </w:rPr>
        <w:t xml:space="preserve">Using Agencies are instructed to follow the price list </w:t>
      </w:r>
      <w:r w:rsidR="005C3E9E">
        <w:rPr>
          <w:b/>
        </w:rPr>
        <w:t>link</w:t>
      </w:r>
      <w:r w:rsidR="00DA3B08">
        <w:rPr>
          <w:b/>
        </w:rPr>
        <w:t>s</w:t>
      </w:r>
      <w:r w:rsidR="005C3E9E">
        <w:rPr>
          <w:b/>
        </w:rPr>
        <w:t xml:space="preserve"> </w:t>
      </w:r>
      <w:r>
        <w:rPr>
          <w:b/>
        </w:rPr>
        <w:t xml:space="preserve">published on the </w:t>
      </w:r>
      <w:r w:rsidR="00024A77">
        <w:rPr>
          <w:b/>
        </w:rPr>
        <w:t>NASPO ValuePoint</w:t>
      </w:r>
      <w:r>
        <w:rPr>
          <w:b/>
        </w:rPr>
        <w:t xml:space="preserve"> website</w:t>
      </w:r>
      <w:r w:rsidR="00DA3B08">
        <w:rPr>
          <w:b/>
        </w:rPr>
        <w:t xml:space="preserve"> (</w:t>
      </w:r>
      <w:hyperlink r:id="rId10" w:history="1">
        <w:r w:rsidR="00024A77" w:rsidRPr="00024A77">
          <w:rPr>
            <w:rStyle w:val="Hyperlink"/>
            <w:b/>
          </w:rPr>
          <w:t>https://www.naspovaluepoint.org/portfolio/copiers-managed-print-services-2019-2024/</w:t>
        </w:r>
      </w:hyperlink>
      <w:r w:rsidR="00DA3B08" w:rsidRPr="00024A77">
        <w:rPr>
          <w:b/>
        </w:rPr>
        <w:t>)</w:t>
      </w:r>
      <w:r w:rsidRPr="00024A77">
        <w:rPr>
          <w:b/>
        </w:rPr>
        <w:t xml:space="preserve">.  </w:t>
      </w:r>
      <w:r w:rsidR="00A8497A">
        <w:rPr>
          <w:b/>
        </w:rPr>
        <w:t>The price list links are also listed below.</w:t>
      </w:r>
    </w:p>
    <w:p w14:paraId="570E16E5" w14:textId="77777777" w:rsidR="00A8497A" w:rsidRPr="00C81247" w:rsidRDefault="00A8497A" w:rsidP="00E37F20">
      <w:pPr>
        <w:rPr>
          <w:b/>
          <w:sz w:val="16"/>
          <w:szCs w:val="16"/>
        </w:rPr>
      </w:pPr>
    </w:p>
    <w:tbl>
      <w:tblPr>
        <w:tblStyle w:val="TableGrid"/>
        <w:tblW w:w="9630" w:type="dxa"/>
        <w:jc w:val="center"/>
        <w:tblLook w:val="04A0" w:firstRow="1" w:lastRow="0" w:firstColumn="1" w:lastColumn="0" w:noHBand="0" w:noVBand="1"/>
      </w:tblPr>
      <w:tblGrid>
        <w:gridCol w:w="2245"/>
        <w:gridCol w:w="3065"/>
        <w:gridCol w:w="4320"/>
      </w:tblGrid>
      <w:tr w:rsidR="005C3E9E" w:rsidRPr="005C3E9E" w14:paraId="579E89BE" w14:textId="77777777" w:rsidTr="00EE78F2">
        <w:trPr>
          <w:jc w:val="center"/>
        </w:trPr>
        <w:tc>
          <w:tcPr>
            <w:tcW w:w="2245" w:type="dxa"/>
            <w:shd w:val="clear" w:color="auto" w:fill="BFBFBF" w:themeFill="background1" w:themeFillShade="BF"/>
            <w:vAlign w:val="center"/>
          </w:tcPr>
          <w:p w14:paraId="536668AD" w14:textId="692E8C05" w:rsidR="005C3E9E" w:rsidRPr="0044617C" w:rsidRDefault="005C3E9E" w:rsidP="0044617C">
            <w:pPr>
              <w:jc w:val="center"/>
              <w:rPr>
                <w:b/>
                <w:sz w:val="22"/>
                <w:szCs w:val="22"/>
              </w:rPr>
            </w:pPr>
            <w:r w:rsidRPr="0044617C">
              <w:rPr>
                <w:b/>
                <w:sz w:val="22"/>
                <w:szCs w:val="22"/>
              </w:rPr>
              <w:t>Contractor</w:t>
            </w:r>
          </w:p>
        </w:tc>
        <w:tc>
          <w:tcPr>
            <w:tcW w:w="3065" w:type="dxa"/>
            <w:shd w:val="clear" w:color="auto" w:fill="BFBFBF" w:themeFill="background1" w:themeFillShade="BF"/>
            <w:vAlign w:val="center"/>
          </w:tcPr>
          <w:p w14:paraId="1ACA85FF" w14:textId="157E5A08" w:rsidR="005C3E9E" w:rsidRPr="0044617C" w:rsidRDefault="00DA3B08" w:rsidP="0044617C">
            <w:pPr>
              <w:jc w:val="center"/>
              <w:rPr>
                <w:b/>
                <w:sz w:val="22"/>
                <w:szCs w:val="22"/>
              </w:rPr>
            </w:pPr>
            <w:r w:rsidRPr="0044617C">
              <w:rPr>
                <w:rStyle w:val="IntenseEmphasis"/>
                <w:rFonts w:cs="Arial"/>
                <w:color w:val="00B050"/>
              </w:rPr>
              <w:t>NJ</w:t>
            </w:r>
            <w:r w:rsidRPr="0044617C">
              <w:rPr>
                <w:rStyle w:val="IntenseEmphasis"/>
                <w:rFonts w:cs="Arial"/>
                <w:color w:val="0070C0"/>
              </w:rPr>
              <w:t>START</w:t>
            </w:r>
            <w:r w:rsidRPr="0044617C">
              <w:rPr>
                <w:b/>
                <w:sz w:val="22"/>
                <w:szCs w:val="22"/>
              </w:rPr>
              <w:t xml:space="preserve"> </w:t>
            </w:r>
            <w:r w:rsidR="00C3080A" w:rsidRPr="0044617C">
              <w:rPr>
                <w:b/>
                <w:sz w:val="22"/>
                <w:szCs w:val="22"/>
              </w:rPr>
              <w:t>Contract</w:t>
            </w:r>
            <w:r w:rsidR="005C3E9E" w:rsidRPr="0044617C">
              <w:rPr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320" w:type="dxa"/>
            <w:shd w:val="clear" w:color="auto" w:fill="BFBFBF" w:themeFill="background1" w:themeFillShade="BF"/>
            <w:vAlign w:val="center"/>
          </w:tcPr>
          <w:p w14:paraId="6683569C" w14:textId="3EF250DF" w:rsidR="005C3E9E" w:rsidRPr="0044617C" w:rsidRDefault="00094629" w:rsidP="0044617C">
            <w:pPr>
              <w:jc w:val="center"/>
              <w:rPr>
                <w:b/>
                <w:sz w:val="22"/>
                <w:szCs w:val="22"/>
              </w:rPr>
            </w:pPr>
            <w:r w:rsidRPr="0044617C">
              <w:rPr>
                <w:b/>
                <w:sz w:val="22"/>
                <w:szCs w:val="22"/>
              </w:rPr>
              <w:t>Price List</w:t>
            </w:r>
          </w:p>
        </w:tc>
      </w:tr>
      <w:tr w:rsidR="0044617C" w14:paraId="01C240A8" w14:textId="77777777" w:rsidTr="00EE78F2">
        <w:trPr>
          <w:trHeight w:val="395"/>
          <w:jc w:val="center"/>
        </w:trPr>
        <w:tc>
          <w:tcPr>
            <w:tcW w:w="2245" w:type="dxa"/>
            <w:vAlign w:val="center"/>
          </w:tcPr>
          <w:p w14:paraId="78172D83" w14:textId="710D56B8" w:rsidR="0044617C" w:rsidRPr="0044617C" w:rsidRDefault="0044617C" w:rsidP="0044617C">
            <w:pPr>
              <w:jc w:val="center"/>
              <w:rPr>
                <w:sz w:val="20"/>
                <w:szCs w:val="20"/>
              </w:rPr>
            </w:pPr>
            <w:r w:rsidRPr="0044617C">
              <w:rPr>
                <w:sz w:val="22"/>
                <w:szCs w:val="22"/>
              </w:rPr>
              <w:t>Ricoh USA Inc</w:t>
            </w:r>
          </w:p>
        </w:tc>
        <w:tc>
          <w:tcPr>
            <w:tcW w:w="3065" w:type="dxa"/>
            <w:vAlign w:val="center"/>
          </w:tcPr>
          <w:p w14:paraId="2C3A0595" w14:textId="12E684AC" w:rsidR="0044617C" w:rsidRPr="0044617C" w:rsidRDefault="0044617C" w:rsidP="0044617C">
            <w:pPr>
              <w:jc w:val="center"/>
              <w:rPr>
                <w:b/>
                <w:sz w:val="20"/>
                <w:szCs w:val="20"/>
              </w:rPr>
            </w:pPr>
            <w:r w:rsidRPr="0044617C">
              <w:t>24-FOOD-52426</w:t>
            </w:r>
          </w:p>
        </w:tc>
        <w:tc>
          <w:tcPr>
            <w:tcW w:w="4320" w:type="dxa"/>
            <w:vAlign w:val="center"/>
          </w:tcPr>
          <w:p w14:paraId="7995C562" w14:textId="561A04E6" w:rsidR="0044617C" w:rsidRPr="0044617C" w:rsidRDefault="00706881" w:rsidP="0044617C">
            <w:pPr>
              <w:jc w:val="center"/>
              <w:rPr>
                <w:b/>
                <w:sz w:val="18"/>
                <w:szCs w:val="18"/>
              </w:rPr>
            </w:pPr>
            <w:hyperlink r:id="rId11" w:history="1">
              <w:r w:rsidR="0044617C" w:rsidRPr="0044617C">
                <w:rPr>
                  <w:rStyle w:val="Hyperlink"/>
                  <w:b/>
                  <w:sz w:val="18"/>
                  <w:szCs w:val="18"/>
                </w:rPr>
                <w:t>https://www.naspovaluepoint.org/portfolio/copiers-managed-print-services-2019-2024/ricoh-usa-inc/</w:t>
              </w:r>
            </w:hyperlink>
          </w:p>
        </w:tc>
      </w:tr>
      <w:tr w:rsidR="0044617C" w14:paraId="02E91170" w14:textId="77777777" w:rsidTr="00EE78F2">
        <w:trPr>
          <w:jc w:val="center"/>
        </w:trPr>
        <w:tc>
          <w:tcPr>
            <w:tcW w:w="2245" w:type="dxa"/>
            <w:vAlign w:val="center"/>
          </w:tcPr>
          <w:p w14:paraId="4639AD36" w14:textId="60AC679F" w:rsidR="0044617C" w:rsidRPr="0044617C" w:rsidRDefault="0044617C" w:rsidP="0044617C">
            <w:pPr>
              <w:jc w:val="center"/>
              <w:rPr>
                <w:sz w:val="22"/>
                <w:szCs w:val="22"/>
              </w:rPr>
            </w:pPr>
            <w:r w:rsidRPr="0044617C">
              <w:rPr>
                <w:sz w:val="22"/>
                <w:szCs w:val="22"/>
              </w:rPr>
              <w:t>Canon</w:t>
            </w:r>
            <w:r>
              <w:rPr>
                <w:sz w:val="22"/>
                <w:szCs w:val="22"/>
              </w:rPr>
              <w:t xml:space="preserve"> USA</w:t>
            </w:r>
          </w:p>
        </w:tc>
        <w:tc>
          <w:tcPr>
            <w:tcW w:w="3065" w:type="dxa"/>
            <w:vAlign w:val="center"/>
          </w:tcPr>
          <w:p w14:paraId="2DB6D3E6" w14:textId="307C7468" w:rsidR="0044617C" w:rsidRPr="0044617C" w:rsidRDefault="0044617C" w:rsidP="0044617C">
            <w:pPr>
              <w:jc w:val="center"/>
              <w:rPr>
                <w:b/>
                <w:sz w:val="20"/>
                <w:szCs w:val="20"/>
              </w:rPr>
            </w:pPr>
            <w:r w:rsidRPr="0044617C">
              <w:t>24-FOOD-52427</w:t>
            </w:r>
          </w:p>
        </w:tc>
        <w:tc>
          <w:tcPr>
            <w:tcW w:w="4320" w:type="dxa"/>
            <w:vAlign w:val="center"/>
          </w:tcPr>
          <w:p w14:paraId="4AC501F6" w14:textId="3F508B28" w:rsidR="0044617C" w:rsidRPr="0044617C" w:rsidRDefault="00706881" w:rsidP="0044617C">
            <w:pPr>
              <w:jc w:val="center"/>
              <w:rPr>
                <w:b/>
                <w:sz w:val="18"/>
                <w:szCs w:val="18"/>
              </w:rPr>
            </w:pPr>
            <w:hyperlink r:id="rId12" w:history="1">
              <w:r w:rsidR="0044617C" w:rsidRPr="0044617C">
                <w:rPr>
                  <w:rStyle w:val="Hyperlink"/>
                  <w:b/>
                  <w:sz w:val="18"/>
                  <w:szCs w:val="18"/>
                </w:rPr>
                <w:t>https://www.naspovaluepoint.org/portfolio/copiers-managed-print-services-2019-2024/canon/</w:t>
              </w:r>
            </w:hyperlink>
          </w:p>
        </w:tc>
      </w:tr>
      <w:tr w:rsidR="0044617C" w14:paraId="47A6E63E" w14:textId="77777777" w:rsidTr="00EE78F2">
        <w:trPr>
          <w:trHeight w:val="70"/>
          <w:jc w:val="center"/>
        </w:trPr>
        <w:tc>
          <w:tcPr>
            <w:tcW w:w="2245" w:type="dxa"/>
            <w:vAlign w:val="center"/>
          </w:tcPr>
          <w:p w14:paraId="1CA2F135" w14:textId="75DF4BD3" w:rsidR="0044617C" w:rsidRPr="0044617C" w:rsidRDefault="0044617C" w:rsidP="0044617C">
            <w:pPr>
              <w:jc w:val="center"/>
              <w:rPr>
                <w:sz w:val="22"/>
                <w:szCs w:val="22"/>
              </w:rPr>
            </w:pPr>
            <w:r w:rsidRPr="0044617C">
              <w:rPr>
                <w:sz w:val="22"/>
                <w:szCs w:val="22"/>
              </w:rPr>
              <w:t>HP Inc</w:t>
            </w:r>
          </w:p>
        </w:tc>
        <w:tc>
          <w:tcPr>
            <w:tcW w:w="3065" w:type="dxa"/>
            <w:vAlign w:val="center"/>
          </w:tcPr>
          <w:p w14:paraId="320C4729" w14:textId="318A7CEB" w:rsidR="0044617C" w:rsidRPr="0044617C" w:rsidRDefault="0044617C" w:rsidP="0044617C">
            <w:pPr>
              <w:jc w:val="center"/>
              <w:rPr>
                <w:b/>
                <w:sz w:val="20"/>
                <w:szCs w:val="20"/>
              </w:rPr>
            </w:pPr>
            <w:r w:rsidRPr="0044617C">
              <w:t>24-FOOD-52428</w:t>
            </w:r>
          </w:p>
        </w:tc>
        <w:tc>
          <w:tcPr>
            <w:tcW w:w="4320" w:type="dxa"/>
            <w:vAlign w:val="center"/>
          </w:tcPr>
          <w:p w14:paraId="164DF46E" w14:textId="20143866" w:rsidR="0044617C" w:rsidRPr="0044617C" w:rsidRDefault="00706881" w:rsidP="0044617C">
            <w:pPr>
              <w:jc w:val="center"/>
              <w:rPr>
                <w:b/>
                <w:sz w:val="18"/>
                <w:szCs w:val="18"/>
              </w:rPr>
            </w:pPr>
            <w:hyperlink r:id="rId13" w:history="1">
              <w:r w:rsidR="0044617C" w:rsidRPr="0044617C">
                <w:rPr>
                  <w:rStyle w:val="Hyperlink"/>
                  <w:b/>
                  <w:sz w:val="18"/>
                  <w:szCs w:val="18"/>
                </w:rPr>
                <w:t>https://www.naspovaluepoint.org/portfolio/copiers-managed-print-services-2019-2024/hp-inc/</w:t>
              </w:r>
            </w:hyperlink>
          </w:p>
        </w:tc>
      </w:tr>
      <w:tr w:rsidR="00A66AD1" w14:paraId="68641C03" w14:textId="77777777" w:rsidTr="00EE78F2">
        <w:trPr>
          <w:trHeight w:val="70"/>
          <w:jc w:val="center"/>
        </w:trPr>
        <w:tc>
          <w:tcPr>
            <w:tcW w:w="2245" w:type="dxa"/>
            <w:vAlign w:val="center"/>
          </w:tcPr>
          <w:p w14:paraId="1D6E08A2" w14:textId="09391E92" w:rsidR="00A66AD1" w:rsidRPr="0044617C" w:rsidRDefault="00A66AD1" w:rsidP="0044617C">
            <w:pPr>
              <w:jc w:val="center"/>
              <w:rPr>
                <w:sz w:val="22"/>
                <w:szCs w:val="22"/>
              </w:rPr>
            </w:pPr>
            <w:r w:rsidRPr="00A66AD1">
              <w:rPr>
                <w:sz w:val="22"/>
                <w:szCs w:val="22"/>
              </w:rPr>
              <w:t>Xerox Corporation</w:t>
            </w:r>
          </w:p>
        </w:tc>
        <w:tc>
          <w:tcPr>
            <w:tcW w:w="3065" w:type="dxa"/>
            <w:vAlign w:val="center"/>
          </w:tcPr>
          <w:p w14:paraId="214DFCEE" w14:textId="741FE111" w:rsidR="00A66AD1" w:rsidRPr="0044617C" w:rsidRDefault="00A66AD1" w:rsidP="0044617C">
            <w:pPr>
              <w:jc w:val="center"/>
            </w:pPr>
            <w:r w:rsidRPr="00A66AD1">
              <w:t>24-FOOD-57004</w:t>
            </w:r>
          </w:p>
        </w:tc>
        <w:tc>
          <w:tcPr>
            <w:tcW w:w="4320" w:type="dxa"/>
            <w:vAlign w:val="center"/>
          </w:tcPr>
          <w:p w14:paraId="47ECF447" w14:textId="73318EF0" w:rsidR="00A66AD1" w:rsidRDefault="00706881" w:rsidP="0044617C">
            <w:pPr>
              <w:jc w:val="center"/>
            </w:pPr>
            <w:hyperlink r:id="rId14" w:history="1">
              <w:r w:rsidR="00A66AD1" w:rsidRPr="00A66AD1">
                <w:rPr>
                  <w:rStyle w:val="Hyperlink"/>
                  <w:b/>
                  <w:sz w:val="18"/>
                  <w:szCs w:val="18"/>
                </w:rPr>
                <w:t>https://www.naspovaluepoint.org/portfolio/copiers-managed-print-services-2019-2024/xerox-corporation/</w:t>
              </w:r>
            </w:hyperlink>
            <w:r w:rsidR="00A66AD1">
              <w:t xml:space="preserve"> </w:t>
            </w:r>
          </w:p>
        </w:tc>
      </w:tr>
      <w:tr w:rsidR="00972B1D" w14:paraId="7BCEB5F5" w14:textId="77777777" w:rsidTr="00EE78F2">
        <w:trPr>
          <w:trHeight w:val="70"/>
          <w:jc w:val="center"/>
        </w:trPr>
        <w:tc>
          <w:tcPr>
            <w:tcW w:w="2245" w:type="dxa"/>
            <w:vAlign w:val="center"/>
          </w:tcPr>
          <w:p w14:paraId="1DCDBA7A" w14:textId="76729894" w:rsidR="00972B1D" w:rsidRPr="00A66AD1" w:rsidRDefault="00972B1D" w:rsidP="0044617C">
            <w:pPr>
              <w:jc w:val="center"/>
              <w:rPr>
                <w:sz w:val="22"/>
                <w:szCs w:val="22"/>
              </w:rPr>
            </w:pPr>
            <w:r w:rsidRPr="00972B1D">
              <w:rPr>
                <w:sz w:val="22"/>
                <w:szCs w:val="22"/>
              </w:rPr>
              <w:t>Kyocera Document Solutions</w:t>
            </w:r>
          </w:p>
        </w:tc>
        <w:tc>
          <w:tcPr>
            <w:tcW w:w="3065" w:type="dxa"/>
            <w:vAlign w:val="center"/>
          </w:tcPr>
          <w:p w14:paraId="7877A95E" w14:textId="20A583C3" w:rsidR="00972B1D" w:rsidRPr="00A66AD1" w:rsidRDefault="000F6051" w:rsidP="0044617C">
            <w:pPr>
              <w:jc w:val="center"/>
            </w:pPr>
            <w:r w:rsidRPr="000F6051">
              <w:t>24-FOOD-65011</w:t>
            </w:r>
          </w:p>
        </w:tc>
        <w:tc>
          <w:tcPr>
            <w:tcW w:w="4320" w:type="dxa"/>
            <w:vAlign w:val="center"/>
          </w:tcPr>
          <w:p w14:paraId="21A96D31" w14:textId="6507E9CB" w:rsidR="00972B1D" w:rsidRDefault="00972B1D" w:rsidP="0044617C">
            <w:pPr>
              <w:jc w:val="center"/>
            </w:pPr>
            <w:r w:rsidRPr="00972B1D">
              <w:rPr>
                <w:rStyle w:val="Hyperlink"/>
                <w:b/>
                <w:sz w:val="18"/>
                <w:szCs w:val="18"/>
              </w:rPr>
              <w:t>https://www.naspovaluepoint.org/portfolio/copiers-managed-print-services-2019-2024/kyocera-document-solutions-america-inc/</w:t>
            </w:r>
          </w:p>
        </w:tc>
      </w:tr>
      <w:tr w:rsidR="0024200E" w14:paraId="63B6B1DB" w14:textId="77777777" w:rsidTr="00EE78F2">
        <w:trPr>
          <w:trHeight w:val="70"/>
          <w:jc w:val="center"/>
        </w:trPr>
        <w:tc>
          <w:tcPr>
            <w:tcW w:w="2245" w:type="dxa"/>
            <w:vAlign w:val="center"/>
          </w:tcPr>
          <w:p w14:paraId="7112255D" w14:textId="7FFEC703" w:rsidR="0024200E" w:rsidRPr="00972B1D" w:rsidRDefault="0024200E" w:rsidP="0044617C">
            <w:pPr>
              <w:jc w:val="center"/>
              <w:rPr>
                <w:sz w:val="22"/>
                <w:szCs w:val="22"/>
              </w:rPr>
            </w:pPr>
            <w:r w:rsidRPr="00782687">
              <w:rPr>
                <w:sz w:val="22"/>
                <w:szCs w:val="22"/>
              </w:rPr>
              <w:lastRenderedPageBreak/>
              <w:t>Konica Minolta Business Solutions U.S.A. Inc.</w:t>
            </w:r>
          </w:p>
        </w:tc>
        <w:tc>
          <w:tcPr>
            <w:tcW w:w="3065" w:type="dxa"/>
            <w:vAlign w:val="center"/>
          </w:tcPr>
          <w:p w14:paraId="60304B55" w14:textId="68D05EA3" w:rsidR="0024200E" w:rsidRPr="000F6051" w:rsidRDefault="0024200E" w:rsidP="0044617C">
            <w:pPr>
              <w:jc w:val="center"/>
            </w:pPr>
            <w:r w:rsidRPr="00782687">
              <w:rPr>
                <w:sz w:val="22"/>
                <w:szCs w:val="22"/>
              </w:rPr>
              <w:t>24-FOOD-72601</w:t>
            </w:r>
          </w:p>
        </w:tc>
        <w:tc>
          <w:tcPr>
            <w:tcW w:w="4320" w:type="dxa"/>
            <w:vAlign w:val="center"/>
          </w:tcPr>
          <w:p w14:paraId="37C6E11C" w14:textId="52EB4B12" w:rsidR="0024200E" w:rsidRPr="00972B1D" w:rsidRDefault="0024200E" w:rsidP="0044617C">
            <w:pPr>
              <w:jc w:val="center"/>
              <w:rPr>
                <w:rStyle w:val="Hyperlink"/>
                <w:b/>
                <w:sz w:val="18"/>
                <w:szCs w:val="18"/>
              </w:rPr>
            </w:pPr>
            <w:r w:rsidRPr="0024200E">
              <w:rPr>
                <w:rStyle w:val="Hyperlink"/>
                <w:b/>
                <w:sz w:val="18"/>
                <w:szCs w:val="18"/>
              </w:rPr>
              <w:t>https://www.naspovaluepoint.org/portfolio/copiers-managed-print-services-2019-2024/konica-minolta/</w:t>
            </w:r>
          </w:p>
        </w:tc>
      </w:tr>
    </w:tbl>
    <w:p w14:paraId="2652FBE6" w14:textId="6B0BFE98" w:rsidR="00A54234" w:rsidRPr="00E37F20" w:rsidRDefault="00A54234" w:rsidP="00E37F20">
      <w:pPr>
        <w:jc w:val="both"/>
        <w:rPr>
          <w:b/>
          <w:sz w:val="16"/>
          <w:szCs w:val="16"/>
        </w:rPr>
      </w:pPr>
    </w:p>
    <w:p w14:paraId="2431136C" w14:textId="547EB4ED" w:rsidR="00A66AD1" w:rsidRDefault="002A4E49" w:rsidP="00E37F20">
      <w:pPr>
        <w:jc w:val="both"/>
        <w:rPr>
          <w:b/>
        </w:rPr>
      </w:pPr>
      <w:r>
        <w:rPr>
          <w:b/>
        </w:rPr>
        <w:t xml:space="preserve">Please be advised that </w:t>
      </w:r>
      <w:r w:rsidR="00906DD0">
        <w:rPr>
          <w:b/>
        </w:rPr>
        <w:t xml:space="preserve">the </w:t>
      </w:r>
      <w:r>
        <w:rPr>
          <w:b/>
        </w:rPr>
        <w:t xml:space="preserve">price list and product offerings may change from time to time.  </w:t>
      </w:r>
      <w:r w:rsidR="00024A77">
        <w:rPr>
          <w:b/>
        </w:rPr>
        <w:t>Therefore, please check the NASPO ValuePoint</w:t>
      </w:r>
      <w:r w:rsidR="004E44BB">
        <w:rPr>
          <w:b/>
        </w:rPr>
        <w:t xml:space="preserve"> </w:t>
      </w:r>
      <w:r w:rsidR="001311A8">
        <w:rPr>
          <w:b/>
        </w:rPr>
        <w:t>website frequently for all ordering information.</w:t>
      </w:r>
    </w:p>
    <w:p w14:paraId="1C13B401" w14:textId="37B255E1" w:rsidR="001311A8" w:rsidRPr="00E37F20" w:rsidRDefault="001311A8" w:rsidP="00886CA1">
      <w:pPr>
        <w:rPr>
          <w:b/>
          <w:sz w:val="16"/>
          <w:szCs w:val="16"/>
        </w:rPr>
      </w:pPr>
    </w:p>
    <w:p w14:paraId="4F957BF1" w14:textId="7F1E11C1" w:rsidR="00C81247" w:rsidRPr="00C81247" w:rsidRDefault="00C3080A" w:rsidP="00C81247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Contract</w:t>
      </w:r>
      <w:r w:rsidR="00C81247" w:rsidRPr="00C81247">
        <w:rPr>
          <w:b/>
          <w:u w:val="single"/>
        </w:rPr>
        <w:t xml:space="preserve"> Exclusions:</w:t>
      </w:r>
    </w:p>
    <w:p w14:paraId="0C624D63" w14:textId="720E35B0" w:rsidR="00333B88" w:rsidRPr="00333B88" w:rsidRDefault="00333B88" w:rsidP="00E37F20">
      <w:pPr>
        <w:jc w:val="both"/>
        <w:rPr>
          <w:sz w:val="16"/>
          <w:szCs w:val="16"/>
        </w:rPr>
      </w:pPr>
    </w:p>
    <w:p w14:paraId="633CE190" w14:textId="66B4EE8E" w:rsidR="0079266C" w:rsidRPr="0079266C" w:rsidRDefault="0079266C" w:rsidP="0079266C">
      <w:pPr>
        <w:rPr>
          <w:rFonts w:cs="Arial"/>
          <w:spacing w:val="-1"/>
          <w:sz w:val="22"/>
          <w:szCs w:val="22"/>
        </w:rPr>
      </w:pPr>
      <w:r w:rsidRPr="0079266C">
        <w:rPr>
          <w:rFonts w:cs="Arial"/>
          <w:spacing w:val="-1"/>
          <w:sz w:val="22"/>
          <w:szCs w:val="22"/>
        </w:rPr>
        <w:t xml:space="preserve">The scope of products and services that may be purchased by </w:t>
      </w:r>
      <w:r>
        <w:rPr>
          <w:rFonts w:cs="Arial"/>
          <w:spacing w:val="-1"/>
          <w:sz w:val="22"/>
          <w:szCs w:val="22"/>
        </w:rPr>
        <w:t xml:space="preserve">State Using Agencies and </w:t>
      </w:r>
      <w:r w:rsidRPr="0079266C">
        <w:rPr>
          <w:rFonts w:cs="Arial"/>
          <w:spacing w:val="-1"/>
          <w:sz w:val="22"/>
          <w:szCs w:val="22"/>
        </w:rPr>
        <w:t>Cooperative Purchasing Participants shall be those products and service offerings awarded under the Master Agreement, subject to restrictions set forth below:</w:t>
      </w:r>
    </w:p>
    <w:p w14:paraId="31A63FE8" w14:textId="77777777" w:rsidR="0079266C" w:rsidRPr="0079266C" w:rsidRDefault="0079266C" w:rsidP="0079266C">
      <w:pPr>
        <w:rPr>
          <w:rFonts w:cs="Arial"/>
          <w:spacing w:val="-1"/>
          <w:sz w:val="22"/>
          <w:szCs w:val="22"/>
        </w:rPr>
      </w:pPr>
    </w:p>
    <w:p w14:paraId="51EE8504" w14:textId="4EF13AE6" w:rsidR="0079266C" w:rsidRPr="0079266C" w:rsidRDefault="0079266C" w:rsidP="0079266C">
      <w:pPr>
        <w:rPr>
          <w:rFonts w:cs="Arial"/>
          <w:spacing w:val="-1"/>
          <w:sz w:val="22"/>
          <w:szCs w:val="22"/>
        </w:rPr>
      </w:pPr>
      <w:r w:rsidRPr="0079266C">
        <w:rPr>
          <w:rFonts w:cs="Arial"/>
          <w:spacing w:val="-1"/>
          <w:sz w:val="22"/>
          <w:szCs w:val="22"/>
        </w:rPr>
        <w:t>1.</w:t>
      </w:r>
      <w:r w:rsidRPr="0079266C">
        <w:rPr>
          <w:rFonts w:cs="Arial"/>
          <w:spacing w:val="-1"/>
          <w:sz w:val="22"/>
          <w:szCs w:val="22"/>
        </w:rPr>
        <w:tab/>
        <w:t xml:space="preserve">Open Market Items (termed “Not Specifically Priced” in the Master Agreement) shall not be made available for purchase to </w:t>
      </w:r>
      <w:r w:rsidR="00BD719C">
        <w:rPr>
          <w:rFonts w:cs="Arial"/>
          <w:spacing w:val="-1"/>
          <w:sz w:val="22"/>
          <w:szCs w:val="22"/>
        </w:rPr>
        <w:t xml:space="preserve">Using Agencies </w:t>
      </w:r>
      <w:r w:rsidRPr="0079266C">
        <w:rPr>
          <w:rFonts w:cs="Arial"/>
          <w:spacing w:val="-1"/>
          <w:sz w:val="22"/>
          <w:szCs w:val="22"/>
        </w:rPr>
        <w:t xml:space="preserve">under </w:t>
      </w:r>
      <w:r w:rsidR="0094598A" w:rsidRPr="0079266C">
        <w:rPr>
          <w:rFonts w:cs="Arial"/>
          <w:spacing w:val="-1"/>
          <w:sz w:val="22"/>
          <w:szCs w:val="22"/>
        </w:rPr>
        <w:t>th</w:t>
      </w:r>
      <w:r w:rsidR="0094598A">
        <w:rPr>
          <w:rFonts w:cs="Arial"/>
          <w:spacing w:val="-1"/>
          <w:sz w:val="22"/>
          <w:szCs w:val="22"/>
        </w:rPr>
        <w:t>e</w:t>
      </w:r>
      <w:r w:rsidR="0094598A" w:rsidRPr="0079266C">
        <w:rPr>
          <w:rFonts w:cs="Arial"/>
          <w:spacing w:val="-1"/>
          <w:sz w:val="22"/>
          <w:szCs w:val="22"/>
        </w:rPr>
        <w:t xml:space="preserve"> </w:t>
      </w:r>
      <w:r w:rsidRPr="0079266C">
        <w:rPr>
          <w:rFonts w:cs="Arial"/>
          <w:spacing w:val="-1"/>
          <w:sz w:val="22"/>
          <w:szCs w:val="22"/>
        </w:rPr>
        <w:t>Participating Addendum</w:t>
      </w:r>
      <w:r w:rsidR="00D310F2">
        <w:rPr>
          <w:rFonts w:cs="Arial"/>
          <w:spacing w:val="-1"/>
          <w:sz w:val="22"/>
          <w:szCs w:val="22"/>
        </w:rPr>
        <w:t>/a</w:t>
      </w:r>
      <w:r w:rsidRPr="0079266C">
        <w:rPr>
          <w:rFonts w:cs="Arial"/>
          <w:spacing w:val="-1"/>
          <w:sz w:val="22"/>
          <w:szCs w:val="22"/>
        </w:rPr>
        <w:t xml:space="preserve">; </w:t>
      </w:r>
    </w:p>
    <w:p w14:paraId="4671CD35" w14:textId="468A034F" w:rsidR="0079266C" w:rsidRPr="0079266C" w:rsidRDefault="0079266C" w:rsidP="0079266C">
      <w:pPr>
        <w:rPr>
          <w:rFonts w:cs="Arial"/>
          <w:spacing w:val="-1"/>
          <w:sz w:val="22"/>
          <w:szCs w:val="22"/>
        </w:rPr>
      </w:pPr>
      <w:r w:rsidRPr="0079266C">
        <w:rPr>
          <w:rFonts w:cs="Arial"/>
          <w:spacing w:val="-1"/>
          <w:sz w:val="22"/>
          <w:szCs w:val="22"/>
        </w:rPr>
        <w:t>2.</w:t>
      </w:r>
      <w:r w:rsidRPr="0079266C">
        <w:rPr>
          <w:rFonts w:cs="Arial"/>
          <w:spacing w:val="-1"/>
          <w:sz w:val="22"/>
          <w:szCs w:val="22"/>
        </w:rPr>
        <w:tab/>
        <w:t xml:space="preserve">Third Party or Additional Software shall not be made available for purchase to </w:t>
      </w:r>
      <w:r w:rsidR="00DE0023">
        <w:rPr>
          <w:rFonts w:cs="Arial"/>
          <w:spacing w:val="-1"/>
          <w:sz w:val="22"/>
          <w:szCs w:val="22"/>
        </w:rPr>
        <w:t>Using Agencies</w:t>
      </w:r>
      <w:r w:rsidRPr="0079266C">
        <w:rPr>
          <w:rFonts w:cs="Arial"/>
          <w:spacing w:val="-1"/>
          <w:sz w:val="22"/>
          <w:szCs w:val="22"/>
        </w:rPr>
        <w:t xml:space="preserve"> under </w:t>
      </w:r>
      <w:r w:rsidR="0094598A" w:rsidRPr="0079266C">
        <w:rPr>
          <w:rFonts w:cs="Arial"/>
          <w:spacing w:val="-1"/>
          <w:sz w:val="22"/>
          <w:szCs w:val="22"/>
        </w:rPr>
        <w:t>th</w:t>
      </w:r>
      <w:r w:rsidR="0094598A">
        <w:rPr>
          <w:rFonts w:cs="Arial"/>
          <w:spacing w:val="-1"/>
          <w:sz w:val="22"/>
          <w:szCs w:val="22"/>
        </w:rPr>
        <w:t>e</w:t>
      </w:r>
      <w:r w:rsidR="0094598A" w:rsidRPr="0079266C">
        <w:rPr>
          <w:rFonts w:cs="Arial"/>
          <w:spacing w:val="-1"/>
          <w:sz w:val="22"/>
          <w:szCs w:val="22"/>
        </w:rPr>
        <w:t xml:space="preserve"> </w:t>
      </w:r>
      <w:r w:rsidRPr="0079266C">
        <w:rPr>
          <w:rFonts w:cs="Arial"/>
          <w:spacing w:val="-1"/>
          <w:sz w:val="22"/>
          <w:szCs w:val="22"/>
        </w:rPr>
        <w:t>Participating Addendum</w:t>
      </w:r>
      <w:r w:rsidR="00D310F2">
        <w:rPr>
          <w:rFonts w:cs="Arial"/>
          <w:spacing w:val="-1"/>
          <w:sz w:val="22"/>
          <w:szCs w:val="22"/>
        </w:rPr>
        <w:t>/a</w:t>
      </w:r>
      <w:r w:rsidR="00C34FC5">
        <w:rPr>
          <w:rFonts w:cs="Arial"/>
          <w:spacing w:val="-1"/>
          <w:sz w:val="22"/>
          <w:szCs w:val="22"/>
        </w:rPr>
        <w:t xml:space="preserve"> (Refer to the </w:t>
      </w:r>
      <w:r w:rsidR="005B2094">
        <w:rPr>
          <w:rFonts w:cs="Arial"/>
          <w:spacing w:val="-1"/>
          <w:sz w:val="22"/>
          <w:szCs w:val="22"/>
        </w:rPr>
        <w:t>Contract</w:t>
      </w:r>
      <w:r w:rsidR="00C34FC5">
        <w:rPr>
          <w:rFonts w:cs="Arial"/>
          <w:spacing w:val="-1"/>
          <w:sz w:val="22"/>
          <w:szCs w:val="22"/>
        </w:rPr>
        <w:t>s under T3121 Software Reseller Services)</w:t>
      </w:r>
      <w:r w:rsidR="007E114A">
        <w:rPr>
          <w:rFonts w:cs="Arial"/>
          <w:spacing w:val="-1"/>
          <w:sz w:val="22"/>
          <w:szCs w:val="22"/>
        </w:rPr>
        <w:t xml:space="preserve">. </w:t>
      </w:r>
      <w:r w:rsidR="004C0188">
        <w:rPr>
          <w:rFonts w:cs="Arial"/>
          <w:spacing w:val="-1"/>
          <w:sz w:val="22"/>
          <w:szCs w:val="22"/>
        </w:rPr>
        <w:t>Contractor</w:t>
      </w:r>
      <w:r w:rsidR="007E114A" w:rsidRPr="007E114A">
        <w:rPr>
          <w:rFonts w:cs="Arial"/>
          <w:spacing w:val="-1"/>
          <w:sz w:val="22"/>
          <w:szCs w:val="22"/>
        </w:rPr>
        <w:t xml:space="preserve">-branded, device-specific software and/or </w:t>
      </w:r>
      <w:r w:rsidR="004C0188">
        <w:rPr>
          <w:rFonts w:cs="Arial"/>
          <w:spacing w:val="-1"/>
          <w:sz w:val="22"/>
          <w:szCs w:val="22"/>
        </w:rPr>
        <w:t>Contractor</w:t>
      </w:r>
      <w:r w:rsidR="007E114A" w:rsidRPr="007E114A">
        <w:rPr>
          <w:rFonts w:cs="Arial"/>
          <w:spacing w:val="-1"/>
          <w:sz w:val="22"/>
          <w:szCs w:val="22"/>
        </w:rPr>
        <w:t>-branded software that is "wrapped</w:t>
      </w:r>
      <w:r w:rsidR="007E114A">
        <w:rPr>
          <w:rFonts w:cs="Arial"/>
          <w:spacing w:val="-1"/>
          <w:sz w:val="22"/>
          <w:szCs w:val="22"/>
        </w:rPr>
        <w:t xml:space="preserve"> around" the device, is allowed</w:t>
      </w:r>
      <w:r w:rsidRPr="0079266C">
        <w:rPr>
          <w:rFonts w:cs="Arial"/>
          <w:spacing w:val="-1"/>
          <w:sz w:val="22"/>
          <w:szCs w:val="22"/>
        </w:rPr>
        <w:t>;</w:t>
      </w:r>
    </w:p>
    <w:p w14:paraId="217F8C9E" w14:textId="352BAE44" w:rsidR="006F4F6F" w:rsidRDefault="0079266C" w:rsidP="00C81247">
      <w:pPr>
        <w:rPr>
          <w:rFonts w:cs="Arial"/>
          <w:spacing w:val="-1"/>
          <w:sz w:val="22"/>
          <w:szCs w:val="22"/>
        </w:rPr>
      </w:pPr>
      <w:r w:rsidRPr="0079266C">
        <w:rPr>
          <w:rFonts w:cs="Arial"/>
          <w:spacing w:val="-1"/>
          <w:sz w:val="22"/>
          <w:szCs w:val="22"/>
        </w:rPr>
        <w:t>3.</w:t>
      </w:r>
      <w:r w:rsidRPr="0079266C">
        <w:rPr>
          <w:rFonts w:cs="Arial"/>
          <w:spacing w:val="-1"/>
          <w:sz w:val="22"/>
          <w:szCs w:val="22"/>
        </w:rPr>
        <w:tab/>
        <w:t xml:space="preserve">Remanufactured/Refurbished and “Like New” Equipment shall not be made available for purchase to </w:t>
      </w:r>
      <w:r w:rsidR="00DE0023">
        <w:rPr>
          <w:rFonts w:cs="Arial"/>
          <w:spacing w:val="-1"/>
          <w:sz w:val="22"/>
          <w:szCs w:val="22"/>
        </w:rPr>
        <w:t>Using Agencies</w:t>
      </w:r>
      <w:r w:rsidRPr="0079266C">
        <w:rPr>
          <w:rFonts w:cs="Arial"/>
          <w:spacing w:val="-1"/>
          <w:sz w:val="22"/>
          <w:szCs w:val="22"/>
        </w:rPr>
        <w:t xml:space="preserve"> under </w:t>
      </w:r>
      <w:r w:rsidR="0094598A" w:rsidRPr="0079266C">
        <w:rPr>
          <w:rFonts w:cs="Arial"/>
          <w:spacing w:val="-1"/>
          <w:sz w:val="22"/>
          <w:szCs w:val="22"/>
        </w:rPr>
        <w:t>th</w:t>
      </w:r>
      <w:r w:rsidR="0094598A">
        <w:rPr>
          <w:rFonts w:cs="Arial"/>
          <w:spacing w:val="-1"/>
          <w:sz w:val="22"/>
          <w:szCs w:val="22"/>
        </w:rPr>
        <w:t>e</w:t>
      </w:r>
      <w:r w:rsidR="0094598A" w:rsidRPr="0079266C">
        <w:rPr>
          <w:rFonts w:cs="Arial"/>
          <w:spacing w:val="-1"/>
          <w:sz w:val="22"/>
          <w:szCs w:val="22"/>
        </w:rPr>
        <w:t xml:space="preserve"> </w:t>
      </w:r>
      <w:r w:rsidRPr="0079266C">
        <w:rPr>
          <w:rFonts w:cs="Arial"/>
          <w:spacing w:val="-1"/>
          <w:sz w:val="22"/>
          <w:szCs w:val="22"/>
        </w:rPr>
        <w:t>Participating Addendum</w:t>
      </w:r>
      <w:r w:rsidR="00D310F2">
        <w:rPr>
          <w:rFonts w:cs="Arial"/>
          <w:spacing w:val="-1"/>
          <w:sz w:val="22"/>
          <w:szCs w:val="22"/>
        </w:rPr>
        <w:t>/a</w:t>
      </w:r>
      <w:r w:rsidRPr="0079266C">
        <w:rPr>
          <w:rFonts w:cs="Arial"/>
          <w:spacing w:val="-1"/>
          <w:sz w:val="22"/>
          <w:szCs w:val="22"/>
        </w:rPr>
        <w:t>.</w:t>
      </w:r>
    </w:p>
    <w:p w14:paraId="6FF70027" w14:textId="012EE379" w:rsidR="00A75E8B" w:rsidRDefault="00A75E8B" w:rsidP="00C81247">
      <w:pPr>
        <w:rPr>
          <w:rFonts w:cs="Arial"/>
          <w:spacing w:val="-1"/>
          <w:sz w:val="22"/>
          <w:szCs w:val="22"/>
        </w:rPr>
      </w:pPr>
    </w:p>
    <w:p w14:paraId="7ED9423D" w14:textId="0729E323" w:rsidR="00A75E8B" w:rsidRDefault="00A75E8B" w:rsidP="00C81247">
      <w:pPr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Please </w:t>
      </w:r>
      <w:r w:rsidR="00A7481F">
        <w:rPr>
          <w:rFonts w:cs="Arial"/>
          <w:spacing w:val="-1"/>
          <w:sz w:val="22"/>
          <w:szCs w:val="22"/>
        </w:rPr>
        <w:t xml:space="preserve">see </w:t>
      </w:r>
      <w:r w:rsidR="00630E52">
        <w:rPr>
          <w:rFonts w:cs="Arial"/>
          <w:spacing w:val="-1"/>
          <w:sz w:val="22"/>
          <w:szCs w:val="22"/>
        </w:rPr>
        <w:t xml:space="preserve">the </w:t>
      </w:r>
      <w:r w:rsidR="00A7481F">
        <w:rPr>
          <w:rFonts w:cs="Arial"/>
          <w:spacing w:val="-1"/>
          <w:sz w:val="22"/>
          <w:szCs w:val="22"/>
        </w:rPr>
        <w:t>Participating Addend</w:t>
      </w:r>
      <w:r w:rsidR="00D310F2">
        <w:rPr>
          <w:rFonts w:cs="Arial"/>
          <w:spacing w:val="-1"/>
          <w:sz w:val="22"/>
          <w:szCs w:val="22"/>
        </w:rPr>
        <w:t>um/</w:t>
      </w:r>
      <w:r w:rsidR="00A7481F">
        <w:rPr>
          <w:rFonts w:cs="Arial"/>
          <w:spacing w:val="-1"/>
          <w:sz w:val="22"/>
          <w:szCs w:val="22"/>
        </w:rPr>
        <w:t>a for any</w:t>
      </w:r>
      <w:r>
        <w:rPr>
          <w:rFonts w:cs="Arial"/>
          <w:spacing w:val="-1"/>
          <w:sz w:val="22"/>
          <w:szCs w:val="22"/>
        </w:rPr>
        <w:t xml:space="preserve"> additional exclusions that may apply. </w:t>
      </w:r>
    </w:p>
    <w:p w14:paraId="703B4BFD" w14:textId="77777777" w:rsidR="00146C43" w:rsidRPr="006F4F6F" w:rsidRDefault="00146C43" w:rsidP="00C81247">
      <w:pPr>
        <w:rPr>
          <w:sz w:val="16"/>
          <w:szCs w:val="16"/>
        </w:rPr>
      </w:pPr>
    </w:p>
    <w:p w14:paraId="4D39A01A" w14:textId="5AA6CA91" w:rsidR="006F4F6F" w:rsidRPr="00146C43" w:rsidRDefault="005B2094" w:rsidP="00146C4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Contract</w:t>
      </w:r>
      <w:r w:rsidR="006F4F6F" w:rsidRPr="00146C43">
        <w:rPr>
          <w:b/>
          <w:u w:val="single"/>
        </w:rPr>
        <w:t xml:space="preserve"> </w:t>
      </w:r>
      <w:r w:rsidR="00146C43" w:rsidRPr="00146C43">
        <w:rPr>
          <w:b/>
          <w:u w:val="single"/>
        </w:rPr>
        <w:t>Method of Operation:</w:t>
      </w:r>
    </w:p>
    <w:p w14:paraId="7AB0C772" w14:textId="2E459490" w:rsidR="00390E74" w:rsidRDefault="00390E74" w:rsidP="00390E74">
      <w:pPr>
        <w:rPr>
          <w:b/>
        </w:rPr>
      </w:pPr>
    </w:p>
    <w:p w14:paraId="767F2153" w14:textId="246231E6" w:rsidR="00146C43" w:rsidRPr="00146C43" w:rsidRDefault="00BC651A" w:rsidP="00047EEA">
      <w:pPr>
        <w:rPr>
          <w:sz w:val="22"/>
          <w:szCs w:val="22"/>
        </w:rPr>
      </w:pPr>
      <w:r>
        <w:rPr>
          <w:sz w:val="22"/>
          <w:szCs w:val="22"/>
        </w:rPr>
        <w:t>After</w:t>
      </w:r>
      <w:r w:rsidR="00F46BD1">
        <w:rPr>
          <w:sz w:val="22"/>
          <w:szCs w:val="22"/>
        </w:rPr>
        <w:t xml:space="preserve"> reviewing the </w:t>
      </w:r>
      <w:r w:rsidR="009C34F6">
        <w:rPr>
          <w:sz w:val="22"/>
          <w:szCs w:val="22"/>
        </w:rPr>
        <w:t xml:space="preserve">Participating Addenda </w:t>
      </w:r>
      <w:r w:rsidR="00C3080A">
        <w:rPr>
          <w:sz w:val="22"/>
          <w:szCs w:val="22"/>
        </w:rPr>
        <w:t>and related documents</w:t>
      </w:r>
      <w:r w:rsidR="00F46BD1">
        <w:rPr>
          <w:sz w:val="22"/>
          <w:szCs w:val="22"/>
        </w:rPr>
        <w:t xml:space="preserve">, </w:t>
      </w:r>
      <w:r w:rsidR="002B7CFA">
        <w:rPr>
          <w:sz w:val="22"/>
          <w:szCs w:val="22"/>
        </w:rPr>
        <w:t xml:space="preserve">Using Agencies </w:t>
      </w:r>
      <w:r w:rsidR="009B6CC0">
        <w:rPr>
          <w:sz w:val="22"/>
          <w:szCs w:val="22"/>
        </w:rPr>
        <w:t xml:space="preserve">shall </w:t>
      </w:r>
      <w:r w:rsidR="009C34F6">
        <w:rPr>
          <w:sz w:val="22"/>
          <w:szCs w:val="22"/>
        </w:rPr>
        <w:t xml:space="preserve">conduct a mini bid by </w:t>
      </w:r>
      <w:r w:rsidR="0054554A">
        <w:rPr>
          <w:sz w:val="22"/>
          <w:szCs w:val="22"/>
        </w:rPr>
        <w:t xml:space="preserve">submitting a </w:t>
      </w:r>
      <w:r w:rsidR="002271CB">
        <w:rPr>
          <w:sz w:val="22"/>
          <w:szCs w:val="22"/>
        </w:rPr>
        <w:t xml:space="preserve">Needs Assessment </w:t>
      </w:r>
      <w:r w:rsidR="0054554A">
        <w:rPr>
          <w:sz w:val="22"/>
          <w:szCs w:val="22"/>
        </w:rPr>
        <w:t xml:space="preserve">to </w:t>
      </w:r>
      <w:r w:rsidR="00C3080A">
        <w:rPr>
          <w:sz w:val="22"/>
          <w:szCs w:val="22"/>
        </w:rPr>
        <w:t xml:space="preserve">a minimum of </w:t>
      </w:r>
      <w:r w:rsidR="004C0188">
        <w:rPr>
          <w:sz w:val="22"/>
          <w:szCs w:val="22"/>
        </w:rPr>
        <w:t xml:space="preserve">two </w:t>
      </w:r>
      <w:r w:rsidR="00C3080A">
        <w:rPr>
          <w:sz w:val="22"/>
          <w:szCs w:val="22"/>
        </w:rPr>
        <w:t>Contractor</w:t>
      </w:r>
      <w:r w:rsidR="00F25634">
        <w:rPr>
          <w:sz w:val="22"/>
          <w:szCs w:val="22"/>
        </w:rPr>
        <w:t>s</w:t>
      </w:r>
      <w:r w:rsidR="00C3080A">
        <w:rPr>
          <w:sz w:val="22"/>
          <w:szCs w:val="22"/>
        </w:rPr>
        <w:t xml:space="preserve"> and </w:t>
      </w:r>
      <w:r w:rsidR="009B6CC0">
        <w:rPr>
          <w:sz w:val="22"/>
          <w:szCs w:val="22"/>
        </w:rPr>
        <w:t>mak</w:t>
      </w:r>
      <w:r w:rsidR="009C34F6">
        <w:rPr>
          <w:sz w:val="22"/>
          <w:szCs w:val="22"/>
        </w:rPr>
        <w:t>ing</w:t>
      </w:r>
      <w:r w:rsidR="004C0188">
        <w:rPr>
          <w:sz w:val="22"/>
          <w:szCs w:val="22"/>
        </w:rPr>
        <w:t xml:space="preserve"> purchases from that </w:t>
      </w:r>
      <w:r w:rsidR="009B6CC0">
        <w:rPr>
          <w:sz w:val="22"/>
          <w:szCs w:val="22"/>
        </w:rPr>
        <w:t>Contractor whose terms and conditions are most advantageous, price and other factors</w:t>
      </w:r>
      <w:r w:rsidR="00C54311">
        <w:rPr>
          <w:sz w:val="22"/>
          <w:szCs w:val="22"/>
        </w:rPr>
        <w:t xml:space="preserve"> (including</w:t>
      </w:r>
      <w:r w:rsidR="002337C7">
        <w:rPr>
          <w:sz w:val="22"/>
          <w:szCs w:val="22"/>
        </w:rPr>
        <w:t>,</w:t>
      </w:r>
      <w:r w:rsidR="00C54311">
        <w:rPr>
          <w:sz w:val="22"/>
          <w:szCs w:val="22"/>
        </w:rPr>
        <w:t xml:space="preserve"> but not limited to</w:t>
      </w:r>
      <w:r w:rsidR="002337C7">
        <w:rPr>
          <w:sz w:val="22"/>
          <w:szCs w:val="22"/>
        </w:rPr>
        <w:t>,</w:t>
      </w:r>
      <w:r w:rsidR="00C54311">
        <w:rPr>
          <w:sz w:val="22"/>
          <w:szCs w:val="22"/>
        </w:rPr>
        <w:t xml:space="preserve"> delivery, past experience with equipment, space requirements, equipment compatibility, and available accessories)</w:t>
      </w:r>
      <w:r w:rsidR="009B6CC0">
        <w:rPr>
          <w:sz w:val="22"/>
          <w:szCs w:val="22"/>
        </w:rPr>
        <w:t xml:space="preserve"> considered</w:t>
      </w:r>
      <w:r w:rsidR="00165166">
        <w:rPr>
          <w:sz w:val="22"/>
          <w:szCs w:val="22"/>
        </w:rPr>
        <w:t xml:space="preserve"> </w:t>
      </w:r>
      <w:r w:rsidR="00146C43" w:rsidRPr="00146C43">
        <w:rPr>
          <w:sz w:val="22"/>
          <w:szCs w:val="22"/>
        </w:rPr>
        <w:t xml:space="preserve">is free from any bias or inclination against or in </w:t>
      </w:r>
      <w:r w:rsidR="004C0188">
        <w:rPr>
          <w:sz w:val="22"/>
          <w:szCs w:val="22"/>
        </w:rPr>
        <w:t>favor of any Contractor</w:t>
      </w:r>
      <w:r w:rsidR="00146C43" w:rsidRPr="00146C43">
        <w:rPr>
          <w:sz w:val="22"/>
          <w:szCs w:val="22"/>
        </w:rPr>
        <w:t>.  U</w:t>
      </w:r>
      <w:r w:rsidR="00C34FC5">
        <w:rPr>
          <w:sz w:val="22"/>
          <w:szCs w:val="22"/>
        </w:rPr>
        <w:t xml:space="preserve">sing its </w:t>
      </w:r>
      <w:r w:rsidR="002271CB">
        <w:rPr>
          <w:sz w:val="22"/>
          <w:szCs w:val="22"/>
        </w:rPr>
        <w:t xml:space="preserve"> Needs Assessment</w:t>
      </w:r>
      <w:r w:rsidR="00C34FC5">
        <w:rPr>
          <w:sz w:val="22"/>
          <w:szCs w:val="22"/>
        </w:rPr>
        <w:t xml:space="preserve"> and </w:t>
      </w:r>
      <w:r w:rsidR="00146C43" w:rsidRPr="00146C43">
        <w:rPr>
          <w:sz w:val="22"/>
          <w:szCs w:val="22"/>
        </w:rPr>
        <w:t>c</w:t>
      </w:r>
      <w:r w:rsidR="00C34FC5">
        <w:rPr>
          <w:sz w:val="22"/>
          <w:szCs w:val="22"/>
        </w:rPr>
        <w:t>urrent price list (as published on</w:t>
      </w:r>
      <w:r w:rsidR="00146C43" w:rsidRPr="00146C43">
        <w:rPr>
          <w:sz w:val="22"/>
          <w:szCs w:val="22"/>
        </w:rPr>
        <w:t xml:space="preserve"> the </w:t>
      </w:r>
      <w:r w:rsidR="00C34FC5">
        <w:rPr>
          <w:sz w:val="22"/>
          <w:szCs w:val="22"/>
        </w:rPr>
        <w:t>NASPO ValuePoint website)</w:t>
      </w:r>
      <w:r w:rsidR="00146C43" w:rsidRPr="00146C43">
        <w:rPr>
          <w:sz w:val="22"/>
          <w:szCs w:val="22"/>
        </w:rPr>
        <w:t xml:space="preserve">, </w:t>
      </w:r>
      <w:r w:rsidR="005B2094">
        <w:rPr>
          <w:sz w:val="22"/>
          <w:szCs w:val="22"/>
        </w:rPr>
        <w:t>the Using Agency</w:t>
      </w:r>
      <w:r w:rsidR="00146C43" w:rsidRPr="00146C43">
        <w:rPr>
          <w:sz w:val="22"/>
          <w:szCs w:val="22"/>
        </w:rPr>
        <w:t xml:space="preserve"> shall determine the final purchase price for each </w:t>
      </w:r>
      <w:r w:rsidR="00064316">
        <w:rPr>
          <w:sz w:val="22"/>
          <w:szCs w:val="22"/>
        </w:rPr>
        <w:t xml:space="preserve">mini bid </w:t>
      </w:r>
      <w:r w:rsidR="00146C43" w:rsidRPr="00146C43">
        <w:rPr>
          <w:sz w:val="22"/>
          <w:szCs w:val="22"/>
        </w:rPr>
        <w:t xml:space="preserve">for a given price line item. The </w:t>
      </w:r>
      <w:r w:rsidR="005B2094">
        <w:rPr>
          <w:sz w:val="22"/>
          <w:szCs w:val="22"/>
        </w:rPr>
        <w:t>Using Agency</w:t>
      </w:r>
      <w:r w:rsidR="00146C43" w:rsidRPr="00146C43">
        <w:rPr>
          <w:sz w:val="22"/>
          <w:szCs w:val="22"/>
        </w:rPr>
        <w:t xml:space="preserve"> must document all phases of its </w:t>
      </w:r>
      <w:r w:rsidR="00E476A3">
        <w:rPr>
          <w:sz w:val="22"/>
          <w:szCs w:val="22"/>
        </w:rPr>
        <w:t xml:space="preserve">mini bid </w:t>
      </w:r>
      <w:r w:rsidR="00146C43" w:rsidRPr="00146C43">
        <w:rPr>
          <w:sz w:val="22"/>
          <w:szCs w:val="22"/>
        </w:rPr>
        <w:t xml:space="preserve">process for each purchase </w:t>
      </w:r>
      <w:r w:rsidR="00935112">
        <w:rPr>
          <w:sz w:val="22"/>
          <w:szCs w:val="22"/>
        </w:rPr>
        <w:t xml:space="preserve">made </w:t>
      </w:r>
      <w:r w:rsidR="00146C43" w:rsidRPr="00146C43">
        <w:rPr>
          <w:sz w:val="22"/>
          <w:szCs w:val="22"/>
        </w:rPr>
        <w:t xml:space="preserve">under </w:t>
      </w:r>
      <w:r w:rsidR="00935112">
        <w:rPr>
          <w:sz w:val="22"/>
          <w:szCs w:val="22"/>
        </w:rPr>
        <w:t xml:space="preserve">the awarded Contracts. </w:t>
      </w:r>
    </w:p>
    <w:p w14:paraId="062E5BAD" w14:textId="77777777" w:rsidR="00146C43" w:rsidRPr="00146C43" w:rsidRDefault="00146C43" w:rsidP="00146C43">
      <w:pPr>
        <w:rPr>
          <w:sz w:val="22"/>
          <w:szCs w:val="22"/>
        </w:rPr>
      </w:pPr>
    </w:p>
    <w:p w14:paraId="3B7FAC54" w14:textId="74724263" w:rsidR="00146C43" w:rsidRPr="00146C43" w:rsidRDefault="00146C43" w:rsidP="00146C43">
      <w:pPr>
        <w:rPr>
          <w:sz w:val="22"/>
          <w:szCs w:val="22"/>
        </w:rPr>
      </w:pPr>
      <w:r w:rsidRPr="00146C43">
        <w:rPr>
          <w:sz w:val="22"/>
          <w:szCs w:val="22"/>
        </w:rPr>
        <w:t xml:space="preserve">All documentation shall be preserved and presented to auditors upon request.  </w:t>
      </w:r>
      <w:r w:rsidR="00362AEC" w:rsidRPr="007B3482">
        <w:rPr>
          <w:sz w:val="22"/>
        </w:rPr>
        <w:t xml:space="preserve">The Participating Addenda </w:t>
      </w:r>
      <w:r w:rsidR="00362AEC">
        <w:t>are</w:t>
      </w:r>
      <w:r w:rsidRPr="00146C43">
        <w:rPr>
          <w:sz w:val="22"/>
          <w:szCs w:val="22"/>
        </w:rPr>
        <w:t xml:space="preserve"> designed to establish convenience </w:t>
      </w:r>
      <w:r w:rsidR="00D647F8">
        <w:rPr>
          <w:sz w:val="22"/>
          <w:szCs w:val="22"/>
        </w:rPr>
        <w:t>c</w:t>
      </w:r>
      <w:r w:rsidR="00362AEC">
        <w:rPr>
          <w:sz w:val="22"/>
          <w:szCs w:val="22"/>
        </w:rPr>
        <w:t>ontracts</w:t>
      </w:r>
      <w:r w:rsidRPr="00146C43">
        <w:rPr>
          <w:sz w:val="22"/>
          <w:szCs w:val="22"/>
        </w:rPr>
        <w:t xml:space="preserve"> only and not to replace the </w:t>
      </w:r>
      <w:r w:rsidR="00C3080A">
        <w:rPr>
          <w:sz w:val="22"/>
          <w:szCs w:val="22"/>
        </w:rPr>
        <w:t>mini bid</w:t>
      </w:r>
      <w:r w:rsidRPr="00146C43">
        <w:rPr>
          <w:sz w:val="22"/>
          <w:szCs w:val="22"/>
        </w:rPr>
        <w:t xml:space="preserve"> process outlined above.  </w:t>
      </w:r>
      <w:r w:rsidRPr="00146C43">
        <w:rPr>
          <w:b/>
          <w:sz w:val="22"/>
          <w:szCs w:val="22"/>
        </w:rPr>
        <w:t>No exception shall be permitted.</w:t>
      </w:r>
      <w:r w:rsidRPr="00146C43">
        <w:rPr>
          <w:sz w:val="22"/>
          <w:szCs w:val="22"/>
        </w:rPr>
        <w:t xml:space="preserve"> </w:t>
      </w:r>
    </w:p>
    <w:p w14:paraId="2220F81D" w14:textId="5C91274A" w:rsidR="00146C43" w:rsidRPr="009E4627" w:rsidRDefault="00146C43" w:rsidP="00146C43">
      <w:pPr>
        <w:rPr>
          <w:rFonts w:cs="Arial"/>
          <w:b/>
          <w:szCs w:val="22"/>
          <w:lang w:eastAsia="x-none"/>
        </w:rPr>
      </w:pPr>
    </w:p>
    <w:p w14:paraId="65DB2FB3" w14:textId="5E69CFF1" w:rsidR="00146C43" w:rsidRPr="00146C43" w:rsidRDefault="00146C43" w:rsidP="00146C43">
      <w:pPr>
        <w:rPr>
          <w:sz w:val="22"/>
          <w:szCs w:val="22"/>
        </w:rPr>
      </w:pPr>
      <w:r w:rsidRPr="00146C43">
        <w:rPr>
          <w:sz w:val="22"/>
          <w:szCs w:val="22"/>
        </w:rPr>
        <w:t xml:space="preserve">The Division's Contract Compliance and Audit Unit (CCAU) may conduct an audit of any </w:t>
      </w:r>
      <w:r w:rsidR="000823CD">
        <w:rPr>
          <w:sz w:val="22"/>
          <w:szCs w:val="22"/>
        </w:rPr>
        <w:t>Using Agency’s</w:t>
      </w:r>
      <w:r w:rsidRPr="00146C43">
        <w:rPr>
          <w:sz w:val="22"/>
          <w:szCs w:val="22"/>
        </w:rPr>
        <w:t xml:space="preserve"> purchase transactions and documentation at any time during and after the </w:t>
      </w:r>
      <w:r w:rsidR="000823CD">
        <w:rPr>
          <w:sz w:val="22"/>
          <w:szCs w:val="22"/>
        </w:rPr>
        <w:t>Contract</w:t>
      </w:r>
      <w:r w:rsidRPr="00146C43">
        <w:rPr>
          <w:sz w:val="22"/>
          <w:szCs w:val="22"/>
        </w:rPr>
        <w:t xml:space="preserve"> term. </w:t>
      </w:r>
    </w:p>
    <w:p w14:paraId="24C1C497" w14:textId="77777777" w:rsidR="00146C43" w:rsidRPr="00146C43" w:rsidRDefault="00146C43" w:rsidP="00146C43">
      <w:pPr>
        <w:rPr>
          <w:sz w:val="22"/>
          <w:szCs w:val="22"/>
        </w:rPr>
      </w:pPr>
    </w:p>
    <w:p w14:paraId="13765ED0" w14:textId="30614715" w:rsidR="00205365" w:rsidRDefault="002B7CFA" w:rsidP="00146C43">
      <w:pPr>
        <w:rPr>
          <w:sz w:val="22"/>
          <w:szCs w:val="22"/>
        </w:rPr>
      </w:pPr>
      <w:r>
        <w:rPr>
          <w:sz w:val="22"/>
          <w:szCs w:val="22"/>
        </w:rPr>
        <w:t xml:space="preserve">Using Agencies </w:t>
      </w:r>
      <w:r w:rsidR="00146C43" w:rsidRPr="00146C43">
        <w:rPr>
          <w:sz w:val="22"/>
          <w:szCs w:val="22"/>
        </w:rPr>
        <w:t xml:space="preserve">shall report all purchases made under </w:t>
      </w:r>
      <w:r w:rsidR="000823CD">
        <w:rPr>
          <w:sz w:val="22"/>
          <w:szCs w:val="22"/>
        </w:rPr>
        <w:t>Contract</w:t>
      </w:r>
      <w:r w:rsidR="00146C43" w:rsidRPr="00146C43">
        <w:rPr>
          <w:sz w:val="22"/>
          <w:szCs w:val="22"/>
        </w:rPr>
        <w:t xml:space="preserve">s resulting from </w:t>
      </w:r>
      <w:r w:rsidR="00575632">
        <w:t xml:space="preserve">the </w:t>
      </w:r>
      <w:r w:rsidR="00575632" w:rsidRPr="007B3482">
        <w:rPr>
          <w:sz w:val="22"/>
        </w:rPr>
        <w:t>Participating Addenda</w:t>
      </w:r>
      <w:r w:rsidR="00146C43" w:rsidRPr="007B3482">
        <w:rPr>
          <w:sz w:val="20"/>
          <w:szCs w:val="22"/>
        </w:rPr>
        <w:t xml:space="preserve"> </w:t>
      </w:r>
      <w:r w:rsidR="00146C43" w:rsidRPr="00146C43">
        <w:rPr>
          <w:sz w:val="22"/>
          <w:szCs w:val="22"/>
        </w:rPr>
        <w:t>to the CCAU upon request.  The report shall include the rea</w:t>
      </w:r>
      <w:r w:rsidR="004C0188">
        <w:rPr>
          <w:sz w:val="22"/>
          <w:szCs w:val="22"/>
        </w:rPr>
        <w:t xml:space="preserve">sons for selecting a particular </w:t>
      </w:r>
      <w:r w:rsidR="000823CD">
        <w:rPr>
          <w:sz w:val="22"/>
          <w:szCs w:val="22"/>
        </w:rPr>
        <w:t>Contract</w:t>
      </w:r>
      <w:r w:rsidR="004D5D11">
        <w:rPr>
          <w:sz w:val="22"/>
          <w:szCs w:val="22"/>
        </w:rPr>
        <w:t>or</w:t>
      </w:r>
      <w:r w:rsidR="00146C43" w:rsidRPr="00146C43">
        <w:rPr>
          <w:sz w:val="22"/>
          <w:szCs w:val="22"/>
        </w:rPr>
        <w:t xml:space="preserve"> and identify the </w:t>
      </w:r>
      <w:r w:rsidR="000823CD">
        <w:rPr>
          <w:sz w:val="22"/>
          <w:szCs w:val="22"/>
        </w:rPr>
        <w:t>Using Agency</w:t>
      </w:r>
      <w:r w:rsidR="00146C43" w:rsidRPr="00146C43">
        <w:rPr>
          <w:sz w:val="22"/>
          <w:szCs w:val="22"/>
        </w:rPr>
        <w:t xml:space="preserve">, parts description, State </w:t>
      </w:r>
      <w:r w:rsidR="000823CD">
        <w:rPr>
          <w:sz w:val="22"/>
          <w:szCs w:val="22"/>
        </w:rPr>
        <w:t>Contract</w:t>
      </w:r>
      <w:r w:rsidR="00146C43" w:rsidRPr="00146C43">
        <w:rPr>
          <w:sz w:val="22"/>
          <w:szCs w:val="22"/>
        </w:rPr>
        <w:t xml:space="preserve"> and line #, quantity purchased and total purchase order price.</w:t>
      </w:r>
    </w:p>
    <w:p w14:paraId="5214CDCE" w14:textId="77777777" w:rsidR="00134503" w:rsidRDefault="00134503" w:rsidP="00146C43">
      <w:pPr>
        <w:rPr>
          <w:sz w:val="22"/>
          <w:szCs w:val="22"/>
        </w:rPr>
      </w:pPr>
    </w:p>
    <w:p w14:paraId="389F912C" w14:textId="1C5B33AF" w:rsidR="00146C43" w:rsidRDefault="00134503" w:rsidP="00703DDF">
      <w:pPr>
        <w:pStyle w:val="ListParagraph"/>
        <w:numPr>
          <w:ilvl w:val="1"/>
          <w:numId w:val="1"/>
        </w:numPr>
        <w:rPr>
          <w:b/>
          <w:u w:val="single"/>
        </w:rPr>
      </w:pPr>
      <w:r w:rsidRPr="00703DDF">
        <w:rPr>
          <w:b/>
          <w:u w:val="single"/>
        </w:rPr>
        <w:t xml:space="preserve"> Statement of Work</w:t>
      </w:r>
    </w:p>
    <w:p w14:paraId="3E613201" w14:textId="0EEA782B" w:rsidR="00390E74" w:rsidRDefault="00390E74" w:rsidP="00146C43">
      <w:pPr>
        <w:rPr>
          <w:b/>
          <w:sz w:val="16"/>
          <w:szCs w:val="16"/>
        </w:rPr>
      </w:pPr>
    </w:p>
    <w:p w14:paraId="19AB4CD7" w14:textId="57E18681" w:rsidR="00A66AD1" w:rsidRDefault="0014108E" w:rsidP="00146C43">
      <w:pPr>
        <w:rPr>
          <w:sz w:val="22"/>
          <w:szCs w:val="22"/>
        </w:rPr>
      </w:pPr>
      <w:r w:rsidRPr="0014108E">
        <w:rPr>
          <w:sz w:val="22"/>
          <w:szCs w:val="22"/>
        </w:rPr>
        <w:t>All M</w:t>
      </w:r>
      <w:r w:rsidR="00337297">
        <w:rPr>
          <w:sz w:val="22"/>
          <w:szCs w:val="22"/>
        </w:rPr>
        <w:t xml:space="preserve">anaged </w:t>
      </w:r>
      <w:r w:rsidRPr="0014108E">
        <w:rPr>
          <w:sz w:val="22"/>
          <w:szCs w:val="22"/>
        </w:rPr>
        <w:t>P</w:t>
      </w:r>
      <w:r w:rsidR="00337297">
        <w:rPr>
          <w:sz w:val="22"/>
          <w:szCs w:val="22"/>
        </w:rPr>
        <w:t xml:space="preserve">rint </w:t>
      </w:r>
      <w:r w:rsidRPr="0014108E">
        <w:rPr>
          <w:sz w:val="22"/>
          <w:szCs w:val="22"/>
        </w:rPr>
        <w:t>S</w:t>
      </w:r>
      <w:r w:rsidR="00337297">
        <w:rPr>
          <w:sz w:val="22"/>
          <w:szCs w:val="22"/>
        </w:rPr>
        <w:t>ervices (MPS)</w:t>
      </w:r>
      <w:r w:rsidRPr="0014108E">
        <w:rPr>
          <w:sz w:val="22"/>
          <w:szCs w:val="22"/>
        </w:rPr>
        <w:t xml:space="preserve"> engag</w:t>
      </w:r>
      <w:r w:rsidR="00337297">
        <w:rPr>
          <w:sz w:val="22"/>
          <w:szCs w:val="22"/>
        </w:rPr>
        <w:t>ements shall require the</w:t>
      </w:r>
      <w:r w:rsidR="004C0188">
        <w:rPr>
          <w:sz w:val="22"/>
          <w:szCs w:val="22"/>
        </w:rPr>
        <w:t xml:space="preserve"> </w:t>
      </w:r>
      <w:r w:rsidR="00337297">
        <w:rPr>
          <w:sz w:val="22"/>
          <w:szCs w:val="22"/>
        </w:rPr>
        <w:t>Contractor</w:t>
      </w:r>
      <w:r w:rsidRPr="0014108E">
        <w:rPr>
          <w:sz w:val="22"/>
          <w:szCs w:val="22"/>
        </w:rPr>
        <w:t xml:space="preserve"> and </w:t>
      </w:r>
      <w:r w:rsidR="00337297">
        <w:rPr>
          <w:sz w:val="22"/>
          <w:szCs w:val="22"/>
        </w:rPr>
        <w:t>Using Agency</w:t>
      </w:r>
      <w:r w:rsidRPr="0014108E">
        <w:rPr>
          <w:sz w:val="22"/>
          <w:szCs w:val="22"/>
        </w:rPr>
        <w:t xml:space="preserve"> to complete a detailed </w:t>
      </w:r>
      <w:r w:rsidR="00337297">
        <w:rPr>
          <w:sz w:val="22"/>
          <w:szCs w:val="22"/>
        </w:rPr>
        <w:t>S</w:t>
      </w:r>
      <w:r w:rsidRPr="0014108E">
        <w:rPr>
          <w:sz w:val="22"/>
          <w:szCs w:val="22"/>
        </w:rPr>
        <w:t xml:space="preserve">tatement of </w:t>
      </w:r>
      <w:r w:rsidR="00337297">
        <w:rPr>
          <w:sz w:val="22"/>
          <w:szCs w:val="22"/>
        </w:rPr>
        <w:t>W</w:t>
      </w:r>
      <w:r w:rsidRPr="0014108E">
        <w:rPr>
          <w:sz w:val="22"/>
          <w:szCs w:val="22"/>
        </w:rPr>
        <w:t>ork, similar to the format referenced in Exhibit F (MPS Statement of Work)</w:t>
      </w:r>
      <w:r>
        <w:rPr>
          <w:sz w:val="22"/>
          <w:szCs w:val="22"/>
        </w:rPr>
        <w:t xml:space="preserve"> of the </w:t>
      </w:r>
      <w:r w:rsidR="00180789">
        <w:rPr>
          <w:sz w:val="22"/>
          <w:szCs w:val="22"/>
        </w:rPr>
        <w:t>RFP</w:t>
      </w:r>
      <w:r w:rsidR="000D12E2">
        <w:rPr>
          <w:sz w:val="22"/>
          <w:szCs w:val="22"/>
        </w:rPr>
        <w:t>. The Statement of Work</w:t>
      </w:r>
      <w:r w:rsidRPr="0014108E">
        <w:rPr>
          <w:sz w:val="22"/>
          <w:szCs w:val="22"/>
        </w:rPr>
        <w:t xml:space="preserve"> must be approved by both parties prior to the initiation of any engagement.</w:t>
      </w:r>
    </w:p>
    <w:p w14:paraId="0C630097" w14:textId="77777777" w:rsidR="0014108E" w:rsidRPr="0014108E" w:rsidRDefault="0014108E" w:rsidP="00146C43">
      <w:pPr>
        <w:rPr>
          <w:sz w:val="22"/>
          <w:szCs w:val="22"/>
        </w:rPr>
      </w:pPr>
    </w:p>
    <w:p w14:paraId="1EA28D44" w14:textId="37FF910C" w:rsidR="00575030" w:rsidRDefault="00575030" w:rsidP="00575030">
      <w:pPr>
        <w:pStyle w:val="ListParagraph"/>
        <w:numPr>
          <w:ilvl w:val="1"/>
          <w:numId w:val="1"/>
        </w:numPr>
        <w:rPr>
          <w:b/>
          <w:u w:val="single"/>
        </w:rPr>
      </w:pPr>
      <w:r w:rsidRPr="00575030">
        <w:rPr>
          <w:b/>
          <w:u w:val="single"/>
        </w:rPr>
        <w:t>Purchase Order Thresholds</w:t>
      </w:r>
    </w:p>
    <w:p w14:paraId="626C3C7E" w14:textId="3AB6E30E" w:rsidR="00575030" w:rsidRDefault="00575030" w:rsidP="00575030">
      <w:pPr>
        <w:pStyle w:val="ListParagraph"/>
        <w:ind w:left="0"/>
        <w:rPr>
          <w:b/>
          <w:u w:val="single"/>
        </w:rPr>
      </w:pPr>
    </w:p>
    <w:p w14:paraId="319A2404" w14:textId="14492749" w:rsidR="00987F0F" w:rsidRDefault="00987F0F" w:rsidP="00575030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Using Agencies and Cooperative Purchasing Partners are subject to the Office of the State Comptroller’s (OSC) review thresholds. </w:t>
      </w:r>
      <w:r w:rsidR="00202927">
        <w:rPr>
          <w:sz w:val="22"/>
          <w:szCs w:val="22"/>
        </w:rPr>
        <w:t>Contracts valued at $12.5 million or more shall be submitted to OSC no later than 30 days prior to advertisement, negotiation, or solicitation; contracts valued at more than $2.5 million but less than $12.5 million shall be submitted to OSC with</w:t>
      </w:r>
      <w:r w:rsidR="00E915AD">
        <w:rPr>
          <w:sz w:val="22"/>
          <w:szCs w:val="22"/>
        </w:rPr>
        <w:t>in</w:t>
      </w:r>
      <w:r w:rsidR="00202927">
        <w:rPr>
          <w:sz w:val="22"/>
          <w:szCs w:val="22"/>
        </w:rPr>
        <w:t xml:space="preserve"> 20 business days of</w:t>
      </w:r>
      <w:r w:rsidR="00E915AD">
        <w:rPr>
          <w:sz w:val="22"/>
          <w:szCs w:val="22"/>
        </w:rPr>
        <w:t xml:space="preserve"> the </w:t>
      </w:r>
      <w:r w:rsidR="00202927">
        <w:rPr>
          <w:sz w:val="22"/>
          <w:szCs w:val="22"/>
        </w:rPr>
        <w:t xml:space="preserve">award. </w:t>
      </w:r>
    </w:p>
    <w:p w14:paraId="5C4CF222" w14:textId="77777777" w:rsidR="00987F0F" w:rsidRDefault="00987F0F" w:rsidP="00575030">
      <w:pPr>
        <w:pStyle w:val="ListParagraph"/>
        <w:ind w:left="0"/>
        <w:rPr>
          <w:sz w:val="22"/>
          <w:szCs w:val="22"/>
        </w:rPr>
      </w:pPr>
    </w:p>
    <w:p w14:paraId="15315C71" w14:textId="471927AE" w:rsidR="00987F0F" w:rsidRPr="00064316" w:rsidRDefault="00987F0F" w:rsidP="00575030">
      <w:pPr>
        <w:pStyle w:val="ListParagraph"/>
        <w:ind w:left="0"/>
        <w:rPr>
          <w:sz w:val="22"/>
          <w:szCs w:val="22"/>
        </w:rPr>
      </w:pPr>
      <w:r w:rsidRPr="00064316">
        <w:rPr>
          <w:sz w:val="22"/>
          <w:szCs w:val="22"/>
        </w:rPr>
        <w:t xml:space="preserve">The Using Agency should receive </w:t>
      </w:r>
      <w:r>
        <w:rPr>
          <w:sz w:val="22"/>
          <w:szCs w:val="22"/>
        </w:rPr>
        <w:t>OSC</w:t>
      </w:r>
      <w:r w:rsidRPr="00064316">
        <w:rPr>
          <w:sz w:val="22"/>
          <w:szCs w:val="22"/>
        </w:rPr>
        <w:t xml:space="preserve"> and/or </w:t>
      </w:r>
      <w:r>
        <w:rPr>
          <w:sz w:val="22"/>
          <w:szCs w:val="22"/>
        </w:rPr>
        <w:t>Office of Management and Budget (</w:t>
      </w:r>
      <w:r w:rsidRPr="00064316">
        <w:rPr>
          <w:sz w:val="22"/>
          <w:szCs w:val="22"/>
        </w:rPr>
        <w:t>OMB</w:t>
      </w:r>
      <w:r>
        <w:rPr>
          <w:sz w:val="22"/>
          <w:szCs w:val="22"/>
        </w:rPr>
        <w:t>)</w:t>
      </w:r>
      <w:r w:rsidRPr="00064316">
        <w:rPr>
          <w:sz w:val="22"/>
          <w:szCs w:val="22"/>
        </w:rPr>
        <w:t xml:space="preserve"> approval based on the dollar amount of the purchase order prior to execution.</w:t>
      </w:r>
    </w:p>
    <w:p w14:paraId="2BCEDE5B" w14:textId="0E5941DB" w:rsidR="005B1371" w:rsidRPr="00575030" w:rsidRDefault="005B1371" w:rsidP="00575030">
      <w:pPr>
        <w:pStyle w:val="ListParagraph"/>
        <w:ind w:left="0"/>
        <w:rPr>
          <w:b/>
          <w:u w:val="single"/>
        </w:rPr>
      </w:pPr>
    </w:p>
    <w:p w14:paraId="59BFD4AC" w14:textId="7B8AAB2D" w:rsidR="00D84086" w:rsidRPr="00D84086" w:rsidRDefault="00D84086" w:rsidP="00146C43">
      <w:pPr>
        <w:pStyle w:val="ListParagraph"/>
        <w:numPr>
          <w:ilvl w:val="0"/>
          <w:numId w:val="1"/>
        </w:numPr>
        <w:rPr>
          <w:b/>
          <w:u w:val="single"/>
        </w:rPr>
      </w:pPr>
      <w:r w:rsidRPr="00D84086">
        <w:rPr>
          <w:b/>
          <w:u w:val="single"/>
        </w:rPr>
        <w:t>Delivery</w:t>
      </w:r>
      <w:r w:rsidR="00367EF6">
        <w:rPr>
          <w:b/>
          <w:u w:val="single"/>
        </w:rPr>
        <w:t xml:space="preserve"> </w:t>
      </w:r>
      <w:r w:rsidR="00290C4A">
        <w:rPr>
          <w:b/>
          <w:u w:val="single"/>
        </w:rPr>
        <w:t xml:space="preserve">Guarantees </w:t>
      </w:r>
      <w:r w:rsidR="00367EF6">
        <w:rPr>
          <w:b/>
          <w:u w:val="single"/>
        </w:rPr>
        <w:t>and Requirements</w:t>
      </w:r>
      <w:r w:rsidRPr="00D84086">
        <w:rPr>
          <w:b/>
          <w:u w:val="single"/>
        </w:rPr>
        <w:t>:</w:t>
      </w:r>
    </w:p>
    <w:p w14:paraId="0C58F074" w14:textId="111DA754" w:rsidR="00D84086" w:rsidRPr="009350F5" w:rsidRDefault="00D84086" w:rsidP="00D84086">
      <w:pPr>
        <w:rPr>
          <w:b/>
          <w:sz w:val="16"/>
          <w:szCs w:val="16"/>
        </w:rPr>
      </w:pPr>
    </w:p>
    <w:p w14:paraId="499F1A73" w14:textId="053A6F9C" w:rsidR="00D22FEB" w:rsidRPr="00D22FEB" w:rsidRDefault="00D22FEB" w:rsidP="00D22FEB">
      <w:pPr>
        <w:jc w:val="both"/>
        <w:rPr>
          <w:sz w:val="22"/>
          <w:szCs w:val="22"/>
        </w:rPr>
      </w:pPr>
      <w:r w:rsidRPr="00D22FEB">
        <w:rPr>
          <w:sz w:val="22"/>
          <w:szCs w:val="22"/>
        </w:rPr>
        <w:t>Delivery Guarantees</w:t>
      </w:r>
      <w:r>
        <w:rPr>
          <w:sz w:val="22"/>
          <w:szCs w:val="22"/>
        </w:rPr>
        <w:t>:</w:t>
      </w:r>
    </w:p>
    <w:p w14:paraId="77C67EFF" w14:textId="0C5452D8" w:rsidR="00D22FEB" w:rsidRPr="00D22FEB" w:rsidRDefault="00D22FEB" w:rsidP="00D22FEB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D22FEB">
        <w:rPr>
          <w:sz w:val="22"/>
          <w:szCs w:val="22"/>
        </w:rPr>
        <w:t>Deliveries shall be made in accordance with the terms of the Master Agreement</w:t>
      </w:r>
      <w:r w:rsidR="000A32FE">
        <w:rPr>
          <w:sz w:val="22"/>
          <w:szCs w:val="22"/>
        </w:rPr>
        <w:t xml:space="preserve"> and instructions from the Using Agency</w:t>
      </w:r>
      <w:r w:rsidRPr="00D22FEB">
        <w:rPr>
          <w:sz w:val="22"/>
          <w:szCs w:val="22"/>
        </w:rPr>
        <w:t>.  Notwithstanding anything to the contrary in any Master Agreement, the State shall not pay shipping charges for failure to meet a minimum shipment amount.</w:t>
      </w:r>
    </w:p>
    <w:p w14:paraId="1502F8F2" w14:textId="10F70A71" w:rsidR="00D22FEB" w:rsidRPr="00D22FEB" w:rsidRDefault="00D22FEB" w:rsidP="00D22FEB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D22FEB">
        <w:rPr>
          <w:sz w:val="22"/>
          <w:szCs w:val="22"/>
        </w:rPr>
        <w:t>In the event delivery of goods or services is not made within the number of days stipulated, the State shall be authorized to obtain the product or service from</w:t>
      </w:r>
      <w:r w:rsidR="001A186D">
        <w:rPr>
          <w:sz w:val="22"/>
          <w:szCs w:val="22"/>
        </w:rPr>
        <w:t xml:space="preserve"> the</w:t>
      </w:r>
      <w:r w:rsidR="004C0188">
        <w:rPr>
          <w:sz w:val="22"/>
          <w:szCs w:val="22"/>
        </w:rPr>
        <w:t xml:space="preserve"> next ranked Contractor</w:t>
      </w:r>
      <w:r w:rsidR="001A186D">
        <w:rPr>
          <w:sz w:val="22"/>
          <w:szCs w:val="22"/>
        </w:rPr>
        <w:t xml:space="preserve"> that resulted from the mini bid. The Using Agency may conduct another mini bid, if necessary.</w:t>
      </w:r>
      <w:r w:rsidRPr="00D22FEB">
        <w:rPr>
          <w:sz w:val="22"/>
          <w:szCs w:val="22"/>
        </w:rPr>
        <w:t xml:space="preserve"> </w:t>
      </w:r>
    </w:p>
    <w:p w14:paraId="50BF4325" w14:textId="355A369C" w:rsidR="00D22FEB" w:rsidRPr="00D22FEB" w:rsidRDefault="00D22FEB" w:rsidP="00D22FEB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D22FEB">
        <w:rPr>
          <w:sz w:val="22"/>
          <w:szCs w:val="22"/>
        </w:rPr>
        <w:t xml:space="preserve">The Contractor shall be responsible for the delivery of new products in accordance with good commercial practice. </w:t>
      </w:r>
    </w:p>
    <w:p w14:paraId="408B4F52" w14:textId="3B6EE3AB" w:rsidR="009350F5" w:rsidRPr="009350F5" w:rsidRDefault="009350F5" w:rsidP="00E37F20">
      <w:pPr>
        <w:jc w:val="both"/>
        <w:rPr>
          <w:sz w:val="16"/>
          <w:szCs w:val="16"/>
        </w:rPr>
      </w:pPr>
    </w:p>
    <w:p w14:paraId="119B359F" w14:textId="273E8110" w:rsidR="009350F5" w:rsidRPr="009350F5" w:rsidRDefault="008C6D31" w:rsidP="00E37F20">
      <w:pPr>
        <w:ind w:right="108"/>
        <w:jc w:val="both"/>
        <w:rPr>
          <w:sz w:val="22"/>
          <w:szCs w:val="22"/>
        </w:rPr>
      </w:pPr>
      <w:r w:rsidRPr="008C6D31">
        <w:rPr>
          <w:sz w:val="22"/>
          <w:szCs w:val="22"/>
        </w:rPr>
        <w:t>Notwithstanding anything to the contrary in any Master Agreement,</w:t>
      </w:r>
      <w:r>
        <w:rPr>
          <w:sz w:val="22"/>
          <w:szCs w:val="22"/>
        </w:rPr>
        <w:t xml:space="preserve"> </w:t>
      </w:r>
      <w:r w:rsidR="009350F5" w:rsidRPr="009350F5">
        <w:rPr>
          <w:sz w:val="22"/>
          <w:szCs w:val="22"/>
        </w:rPr>
        <w:t xml:space="preserve">Contractor deliveries shall be made in strict accordance with the instructions from the Using Agency. </w:t>
      </w:r>
    </w:p>
    <w:p w14:paraId="0A64C23F" w14:textId="77777777" w:rsidR="009350F5" w:rsidRPr="009350F5" w:rsidRDefault="009350F5" w:rsidP="00E37F20">
      <w:pPr>
        <w:ind w:right="108"/>
        <w:jc w:val="both"/>
        <w:rPr>
          <w:rFonts w:cs="Arial"/>
          <w:sz w:val="16"/>
          <w:szCs w:val="16"/>
        </w:rPr>
      </w:pPr>
    </w:p>
    <w:p w14:paraId="2502BC92" w14:textId="687DD79A" w:rsidR="009350F5" w:rsidRPr="009350F5" w:rsidRDefault="004C0188" w:rsidP="00E37F20">
      <w:pPr>
        <w:ind w:right="1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The Contractor</w:t>
      </w:r>
      <w:r w:rsidR="009350F5" w:rsidRPr="009350F5">
        <w:rPr>
          <w:rFonts w:cs="Arial"/>
          <w:sz w:val="22"/>
          <w:szCs w:val="22"/>
        </w:rPr>
        <w:t xml:space="preserve"> shall make arrangements for delivery of products upon receipt of a purchase order.  </w:t>
      </w:r>
      <w:r w:rsidR="009350F5" w:rsidRPr="009350F5">
        <w:rPr>
          <w:rFonts w:cs="Arial"/>
          <w:color w:val="000000"/>
          <w:sz w:val="22"/>
          <w:szCs w:val="22"/>
        </w:rPr>
        <w:t>The delivery location will be specified in the purchase order.</w:t>
      </w:r>
    </w:p>
    <w:p w14:paraId="750905FA" w14:textId="77777777" w:rsidR="009350F5" w:rsidRPr="009350F5" w:rsidRDefault="009350F5" w:rsidP="00E37F20">
      <w:pPr>
        <w:ind w:right="108"/>
        <w:jc w:val="both"/>
        <w:rPr>
          <w:rFonts w:cs="Arial"/>
          <w:color w:val="000000"/>
          <w:sz w:val="16"/>
          <w:szCs w:val="16"/>
        </w:rPr>
      </w:pPr>
    </w:p>
    <w:p w14:paraId="763738F6" w14:textId="77777777" w:rsidR="009350F5" w:rsidRPr="009350F5" w:rsidRDefault="009350F5" w:rsidP="00E37F20">
      <w:p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All deliveries must be made as instructed by the Using Agency, during working hours, except on legal holidays.</w:t>
      </w:r>
    </w:p>
    <w:p w14:paraId="3F9119FF" w14:textId="77777777" w:rsidR="009350F5" w:rsidRPr="009350F5" w:rsidRDefault="009350F5" w:rsidP="00E37F20">
      <w:pPr>
        <w:jc w:val="both"/>
        <w:rPr>
          <w:rFonts w:cs="Arial"/>
          <w:sz w:val="16"/>
          <w:szCs w:val="16"/>
          <w:highlight w:val="yellow"/>
        </w:rPr>
      </w:pPr>
    </w:p>
    <w:p w14:paraId="3C9F2361" w14:textId="77777777" w:rsidR="009350F5" w:rsidRPr="009350F5" w:rsidRDefault="009350F5" w:rsidP="00E37F20">
      <w:p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Deliveries shall not be made on the following State observed holidays, which may be updated from time to time:</w:t>
      </w:r>
    </w:p>
    <w:p w14:paraId="401D0E9D" w14:textId="77777777" w:rsidR="009350F5" w:rsidRPr="00E37F20" w:rsidRDefault="009350F5" w:rsidP="009350F5">
      <w:pPr>
        <w:ind w:right="108"/>
        <w:rPr>
          <w:rFonts w:cs="Arial"/>
          <w:color w:val="000000"/>
          <w:sz w:val="16"/>
          <w:szCs w:val="16"/>
        </w:rPr>
      </w:pPr>
    </w:p>
    <w:p w14:paraId="35C676BA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New Year’s Day;</w:t>
      </w:r>
    </w:p>
    <w:p w14:paraId="19C5814F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Martin Luther King Jr. Day;</w:t>
      </w:r>
    </w:p>
    <w:p w14:paraId="48FE6EF8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Presidents Day;</w:t>
      </w:r>
    </w:p>
    <w:p w14:paraId="63F3ED91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Good Friday;</w:t>
      </w:r>
    </w:p>
    <w:p w14:paraId="1FEDCCD6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Memorial Day;</w:t>
      </w:r>
    </w:p>
    <w:p w14:paraId="00D7FC92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Juneteenth</w:t>
      </w:r>
    </w:p>
    <w:p w14:paraId="790123CF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Independence Day;</w:t>
      </w:r>
    </w:p>
    <w:p w14:paraId="3BC7B3F0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Labor Day;</w:t>
      </w:r>
    </w:p>
    <w:p w14:paraId="774EC73D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Columbus Day;</w:t>
      </w:r>
    </w:p>
    <w:p w14:paraId="243E7330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lastRenderedPageBreak/>
        <w:t>Election Day;</w:t>
      </w:r>
    </w:p>
    <w:p w14:paraId="0AD5AE04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Veterans Day;</w:t>
      </w:r>
    </w:p>
    <w:p w14:paraId="42817E0F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Thanksgiving Day; and</w:t>
      </w:r>
    </w:p>
    <w:p w14:paraId="7CCDDE89" w14:textId="77777777" w:rsidR="009350F5" w:rsidRPr="009350F5" w:rsidRDefault="009350F5" w:rsidP="009350F5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9350F5">
        <w:rPr>
          <w:rFonts w:cs="Arial"/>
          <w:sz w:val="22"/>
          <w:szCs w:val="22"/>
        </w:rPr>
        <w:t>Christmas Day.</w:t>
      </w:r>
    </w:p>
    <w:p w14:paraId="00DF2CDA" w14:textId="77777777" w:rsidR="009350F5" w:rsidRPr="00C451C0" w:rsidRDefault="009350F5" w:rsidP="009350F5">
      <w:pPr>
        <w:ind w:right="108"/>
        <w:rPr>
          <w:rFonts w:cs="Arial"/>
          <w:color w:val="000000"/>
          <w:sz w:val="16"/>
          <w:szCs w:val="16"/>
        </w:rPr>
      </w:pPr>
    </w:p>
    <w:p w14:paraId="0CC85D12" w14:textId="77777777" w:rsidR="009350F5" w:rsidRPr="00C451C0" w:rsidRDefault="009350F5" w:rsidP="00E37F20">
      <w:pPr>
        <w:jc w:val="both"/>
        <w:rPr>
          <w:rFonts w:cs="Arial"/>
          <w:sz w:val="22"/>
          <w:szCs w:val="22"/>
          <w:highlight w:val="yellow"/>
        </w:rPr>
      </w:pPr>
      <w:r w:rsidRPr="00C451C0">
        <w:rPr>
          <w:rFonts w:cs="Arial"/>
          <w:color w:val="000000"/>
          <w:sz w:val="22"/>
          <w:szCs w:val="22"/>
        </w:rPr>
        <w:t xml:space="preserve">Using Agencies may specify alternate delivery sites and /or hours, when necessary.   </w:t>
      </w:r>
    </w:p>
    <w:p w14:paraId="7DA74604" w14:textId="77777777" w:rsidR="009350F5" w:rsidRPr="00C451C0" w:rsidRDefault="009350F5" w:rsidP="009350F5">
      <w:pPr>
        <w:rPr>
          <w:rFonts w:cs="Arial"/>
          <w:sz w:val="16"/>
          <w:szCs w:val="16"/>
          <w:highlight w:val="yellow"/>
        </w:rPr>
      </w:pPr>
    </w:p>
    <w:p w14:paraId="153601ED" w14:textId="76E0C158" w:rsidR="009350F5" w:rsidRPr="00C451C0" w:rsidRDefault="009350F5" w:rsidP="00E37F20">
      <w:pPr>
        <w:pStyle w:val="BodyText"/>
        <w:ind w:left="0" w:right="388"/>
        <w:rPr>
          <w:rFonts w:ascii="Times New Roman" w:hAnsi="Times New Roman"/>
          <w:sz w:val="22"/>
          <w:szCs w:val="22"/>
          <w:lang w:val="en-US"/>
        </w:rPr>
      </w:pPr>
      <w:r w:rsidRPr="00C451C0">
        <w:rPr>
          <w:rFonts w:ascii="Times New Roman" w:hAnsi="Times New Roman"/>
          <w:sz w:val="22"/>
          <w:szCs w:val="22"/>
        </w:rPr>
        <w:t>The State of New Jersey will not be bound to any minimum, average</w:t>
      </w:r>
      <w:r w:rsidR="00AC5418">
        <w:rPr>
          <w:rFonts w:ascii="Times New Roman" w:hAnsi="Times New Roman"/>
          <w:sz w:val="22"/>
          <w:szCs w:val="22"/>
          <w:lang w:val="en-US"/>
        </w:rPr>
        <w:t>,</w:t>
      </w:r>
      <w:r w:rsidRPr="00C451C0">
        <w:rPr>
          <w:rFonts w:ascii="Times New Roman" w:hAnsi="Times New Roman"/>
          <w:sz w:val="22"/>
          <w:szCs w:val="22"/>
        </w:rPr>
        <w:t xml:space="preserve"> or maximum order quantities </w:t>
      </w:r>
      <w:r w:rsidR="00C451C0">
        <w:rPr>
          <w:rFonts w:ascii="Times New Roman" w:hAnsi="Times New Roman"/>
          <w:sz w:val="22"/>
          <w:szCs w:val="22"/>
          <w:lang w:val="en-US"/>
        </w:rPr>
        <w:t xml:space="preserve">during </w:t>
      </w:r>
      <w:r w:rsidRPr="00C451C0">
        <w:rPr>
          <w:rFonts w:ascii="Times New Roman" w:hAnsi="Times New Roman"/>
          <w:sz w:val="22"/>
          <w:szCs w:val="22"/>
        </w:rPr>
        <w:t xml:space="preserve">the term of the </w:t>
      </w:r>
      <w:r w:rsidR="000823CD">
        <w:rPr>
          <w:rFonts w:ascii="Times New Roman" w:hAnsi="Times New Roman"/>
          <w:sz w:val="22"/>
          <w:szCs w:val="22"/>
          <w:lang w:val="en-US"/>
        </w:rPr>
        <w:t>Contract</w:t>
      </w:r>
      <w:r w:rsidR="00C451C0">
        <w:rPr>
          <w:rFonts w:ascii="Times New Roman" w:hAnsi="Times New Roman"/>
          <w:sz w:val="22"/>
          <w:szCs w:val="22"/>
          <w:lang w:val="en-US"/>
        </w:rPr>
        <w:t>, including any extensions thereof.</w:t>
      </w:r>
    </w:p>
    <w:p w14:paraId="53F4A3B5" w14:textId="77777777" w:rsidR="009350F5" w:rsidRPr="00C451C0" w:rsidRDefault="009350F5" w:rsidP="00E37F20">
      <w:pPr>
        <w:pStyle w:val="BodyText"/>
        <w:ind w:left="0" w:right="388"/>
        <w:rPr>
          <w:sz w:val="16"/>
          <w:szCs w:val="16"/>
          <w:lang w:val="en-US"/>
        </w:rPr>
      </w:pPr>
    </w:p>
    <w:p w14:paraId="11D73756" w14:textId="38A03273" w:rsidR="00A92AB7" w:rsidRDefault="004C0188" w:rsidP="00E37F20">
      <w:pPr>
        <w:widowControl w:val="0"/>
        <w:tabs>
          <w:tab w:val="left" w:pos="1129"/>
        </w:tabs>
        <w:autoSpaceDE w:val="0"/>
        <w:autoSpaceDN w:val="0"/>
        <w:ind w:right="1092"/>
        <w:jc w:val="both"/>
        <w:rPr>
          <w:sz w:val="22"/>
          <w:szCs w:val="22"/>
        </w:rPr>
      </w:pPr>
      <w:r>
        <w:rPr>
          <w:sz w:val="22"/>
          <w:szCs w:val="22"/>
        </w:rPr>
        <w:t>The Contractor</w:t>
      </w:r>
      <w:r w:rsidR="009350F5" w:rsidRPr="00C451C0">
        <w:rPr>
          <w:sz w:val="22"/>
          <w:szCs w:val="22"/>
        </w:rPr>
        <w:t xml:space="preserve"> shall contact the Using Agency prior to each delivery</w:t>
      </w:r>
      <w:r w:rsidR="00D223A3">
        <w:rPr>
          <w:sz w:val="22"/>
          <w:szCs w:val="22"/>
        </w:rPr>
        <w:t xml:space="preserve"> with the</w:t>
      </w:r>
      <w:r w:rsidR="009350F5" w:rsidRPr="00C451C0">
        <w:rPr>
          <w:sz w:val="22"/>
          <w:szCs w:val="22"/>
        </w:rPr>
        <w:t xml:space="preserve"> estimated date and time of arrival</w:t>
      </w:r>
      <w:r w:rsidR="00D223A3">
        <w:rPr>
          <w:sz w:val="22"/>
          <w:szCs w:val="22"/>
        </w:rPr>
        <w:t xml:space="preserve"> for the </w:t>
      </w:r>
      <w:r w:rsidR="009350F5" w:rsidRPr="00C451C0">
        <w:rPr>
          <w:sz w:val="22"/>
          <w:szCs w:val="22"/>
        </w:rPr>
        <w:t xml:space="preserve">product </w:t>
      </w:r>
      <w:r w:rsidR="00D223A3">
        <w:rPr>
          <w:sz w:val="22"/>
          <w:szCs w:val="22"/>
        </w:rPr>
        <w:t xml:space="preserve">delivery and </w:t>
      </w:r>
      <w:r w:rsidR="00530DA4">
        <w:rPr>
          <w:sz w:val="22"/>
          <w:szCs w:val="22"/>
        </w:rPr>
        <w:t xml:space="preserve">the estimated start time for any </w:t>
      </w:r>
      <w:r w:rsidR="00D223A3">
        <w:rPr>
          <w:sz w:val="22"/>
          <w:szCs w:val="22"/>
        </w:rPr>
        <w:t xml:space="preserve">services </w:t>
      </w:r>
      <w:r w:rsidR="00530DA4">
        <w:rPr>
          <w:sz w:val="22"/>
          <w:szCs w:val="22"/>
        </w:rPr>
        <w:t>b</w:t>
      </w:r>
      <w:r w:rsidR="00D223A3">
        <w:rPr>
          <w:sz w:val="22"/>
          <w:szCs w:val="22"/>
        </w:rPr>
        <w:t xml:space="preserve">eing </w:t>
      </w:r>
      <w:r w:rsidR="00530DA4">
        <w:rPr>
          <w:sz w:val="22"/>
          <w:szCs w:val="22"/>
        </w:rPr>
        <w:t>provided</w:t>
      </w:r>
      <w:r w:rsidR="00D223A3">
        <w:rPr>
          <w:sz w:val="22"/>
          <w:szCs w:val="22"/>
        </w:rPr>
        <w:t>.</w:t>
      </w:r>
    </w:p>
    <w:p w14:paraId="0FC9574B" w14:textId="6F55306F" w:rsidR="00260D9E" w:rsidRDefault="00260D9E" w:rsidP="00D84086">
      <w:pPr>
        <w:rPr>
          <w:sz w:val="22"/>
          <w:szCs w:val="22"/>
        </w:rPr>
      </w:pPr>
    </w:p>
    <w:p w14:paraId="76F2C589" w14:textId="1A9BCDCC" w:rsidR="00260D9E" w:rsidRPr="00146C43" w:rsidRDefault="008A2CE5" w:rsidP="00146C4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Authorized Dealers/Distributors</w:t>
      </w:r>
      <w:r w:rsidR="00260D9E" w:rsidRPr="00146C43">
        <w:rPr>
          <w:b/>
          <w:u w:val="single"/>
        </w:rPr>
        <w:t>:</w:t>
      </w:r>
    </w:p>
    <w:p w14:paraId="0C17CAFD" w14:textId="79F7A666" w:rsidR="00260D9E" w:rsidRPr="00732C6F" w:rsidRDefault="00260D9E" w:rsidP="00260D9E">
      <w:pPr>
        <w:rPr>
          <w:sz w:val="16"/>
          <w:szCs w:val="16"/>
        </w:rPr>
      </w:pPr>
    </w:p>
    <w:p w14:paraId="5ABD02F3" w14:textId="4A9C5470" w:rsidR="00A92AB7" w:rsidRDefault="004C0188" w:rsidP="00A92AB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Contractors</w:t>
      </w:r>
      <w:r w:rsidR="00260D9E" w:rsidRPr="00260D9E">
        <w:rPr>
          <w:sz w:val="22"/>
          <w:szCs w:val="22"/>
        </w:rPr>
        <w:t xml:space="preserve"> are permitted to use dealers/dis</w:t>
      </w:r>
      <w:r w:rsidR="008A2CE5">
        <w:rPr>
          <w:sz w:val="22"/>
          <w:szCs w:val="22"/>
        </w:rPr>
        <w:t xml:space="preserve">tributors </w:t>
      </w:r>
      <w:r w:rsidR="00260D9E" w:rsidRPr="00260D9E">
        <w:rPr>
          <w:sz w:val="22"/>
          <w:szCs w:val="22"/>
        </w:rPr>
        <w:t xml:space="preserve">under the </w:t>
      </w:r>
      <w:r w:rsidR="000823CD">
        <w:rPr>
          <w:sz w:val="22"/>
          <w:szCs w:val="22"/>
        </w:rPr>
        <w:t>Contract</w:t>
      </w:r>
      <w:r w:rsidR="00260D9E" w:rsidRPr="00260D9E">
        <w:rPr>
          <w:sz w:val="22"/>
          <w:szCs w:val="22"/>
        </w:rPr>
        <w:t>.</w:t>
      </w:r>
      <w:r w:rsidR="008A2CE5">
        <w:rPr>
          <w:sz w:val="22"/>
          <w:szCs w:val="22"/>
        </w:rPr>
        <w:t xml:space="preserve"> </w:t>
      </w:r>
      <w:r w:rsidR="00732C6F">
        <w:rPr>
          <w:sz w:val="22"/>
          <w:szCs w:val="22"/>
        </w:rPr>
        <w:t xml:space="preserve">Contractors may add or remove dealers/distributors during the term of the </w:t>
      </w:r>
      <w:r w:rsidR="000823CD">
        <w:rPr>
          <w:sz w:val="22"/>
          <w:szCs w:val="22"/>
        </w:rPr>
        <w:t>Contract</w:t>
      </w:r>
      <w:r w:rsidR="00732C6F">
        <w:rPr>
          <w:sz w:val="22"/>
          <w:szCs w:val="22"/>
        </w:rPr>
        <w:t>, or any extensions thereof.</w:t>
      </w:r>
      <w:r w:rsidR="00A92AB7">
        <w:rPr>
          <w:sz w:val="22"/>
          <w:szCs w:val="22"/>
        </w:rPr>
        <w:t xml:space="preserve"> </w:t>
      </w:r>
      <w:r w:rsidR="00A92AB7">
        <w:rPr>
          <w:rFonts w:cs="Arial"/>
          <w:sz w:val="22"/>
          <w:szCs w:val="22"/>
        </w:rPr>
        <w:t>T</w:t>
      </w:r>
      <w:r w:rsidR="00A92AB7" w:rsidRPr="00732C6F">
        <w:rPr>
          <w:rFonts w:cs="Arial"/>
          <w:sz w:val="22"/>
          <w:szCs w:val="22"/>
        </w:rPr>
        <w:t>hose</w:t>
      </w:r>
      <w:r w:rsidR="00A92AB7">
        <w:rPr>
          <w:rFonts w:cs="Arial"/>
          <w:sz w:val="22"/>
          <w:szCs w:val="22"/>
        </w:rPr>
        <w:t xml:space="preserve"> approved</w:t>
      </w:r>
      <w:r w:rsidR="00A92AB7" w:rsidRPr="00732C6F">
        <w:rPr>
          <w:rFonts w:cs="Arial"/>
          <w:sz w:val="22"/>
          <w:szCs w:val="22"/>
        </w:rPr>
        <w:t xml:space="preserve"> dealers/distributors will be listed under the </w:t>
      </w:r>
      <w:r w:rsidR="000823CD">
        <w:rPr>
          <w:rFonts w:cs="Arial"/>
          <w:sz w:val="22"/>
          <w:szCs w:val="22"/>
        </w:rPr>
        <w:t>Contract</w:t>
      </w:r>
      <w:r w:rsidR="00A92AB7" w:rsidRPr="00732C6F">
        <w:rPr>
          <w:rFonts w:cs="Arial"/>
          <w:sz w:val="22"/>
          <w:szCs w:val="22"/>
        </w:rPr>
        <w:t xml:space="preserve"> in the “Distributors” tab under the “Vendor” tab in </w:t>
      </w:r>
      <w:r w:rsidR="00A92AB7" w:rsidRPr="00732C6F">
        <w:rPr>
          <w:b/>
          <w:bCs/>
          <w:i/>
          <w:iCs/>
          <w:color w:val="00B050"/>
          <w:sz w:val="22"/>
          <w:szCs w:val="22"/>
        </w:rPr>
        <w:t>NJ</w:t>
      </w:r>
      <w:r w:rsidR="00A92AB7" w:rsidRPr="00732C6F">
        <w:rPr>
          <w:b/>
          <w:bCs/>
          <w:i/>
          <w:iCs/>
          <w:color w:val="0070C0"/>
          <w:sz w:val="22"/>
          <w:szCs w:val="22"/>
        </w:rPr>
        <w:t>START</w:t>
      </w:r>
      <w:r w:rsidR="00A92AB7">
        <w:rPr>
          <w:b/>
          <w:bCs/>
          <w:i/>
          <w:iCs/>
          <w:color w:val="0070C0"/>
          <w:sz w:val="22"/>
          <w:szCs w:val="22"/>
        </w:rPr>
        <w:t>.</w:t>
      </w:r>
    </w:p>
    <w:p w14:paraId="18CE4FFE" w14:textId="77777777" w:rsidR="00AD3EBF" w:rsidRDefault="00AD3EBF" w:rsidP="00260D9E">
      <w:pPr>
        <w:rPr>
          <w:sz w:val="22"/>
          <w:szCs w:val="22"/>
        </w:rPr>
      </w:pPr>
    </w:p>
    <w:p w14:paraId="13EB9D1C" w14:textId="715FDFF0" w:rsidR="00FE0F4F" w:rsidRPr="00146C43" w:rsidRDefault="000823CD" w:rsidP="00146C43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Contract</w:t>
      </w:r>
      <w:r w:rsidR="00FE0F4F" w:rsidRPr="00146C43">
        <w:rPr>
          <w:b/>
          <w:u w:val="single"/>
        </w:rPr>
        <w:t xml:space="preserve"> Contact Information</w:t>
      </w:r>
      <w:r w:rsidR="00203A6A" w:rsidRPr="00146C43">
        <w:rPr>
          <w:b/>
          <w:u w:val="single"/>
        </w:rPr>
        <w:t xml:space="preserve"> and References</w:t>
      </w:r>
      <w:r w:rsidR="00FE0F4F" w:rsidRPr="00146C43">
        <w:rPr>
          <w:b/>
          <w:u w:val="single"/>
        </w:rPr>
        <w:t>:</w:t>
      </w:r>
    </w:p>
    <w:p w14:paraId="0C0CCC35" w14:textId="51D9E634" w:rsidR="00FE0F4F" w:rsidRDefault="00FE0F4F" w:rsidP="00FE0F4F">
      <w:pPr>
        <w:rPr>
          <w:b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070"/>
        <w:gridCol w:w="6655"/>
      </w:tblGrid>
      <w:tr w:rsidR="00FE0F4F" w14:paraId="7808003A" w14:textId="77777777" w:rsidTr="00E759CC"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F2DF53A" w14:textId="3476121C" w:rsidR="00FE0F4F" w:rsidRPr="004B22FA" w:rsidRDefault="00FE0F4F" w:rsidP="0044617C">
            <w:pPr>
              <w:jc w:val="center"/>
              <w:rPr>
                <w:b/>
                <w:sz w:val="20"/>
                <w:szCs w:val="20"/>
              </w:rPr>
            </w:pPr>
            <w:r w:rsidRPr="004B22FA">
              <w:rPr>
                <w:b/>
                <w:sz w:val="20"/>
                <w:szCs w:val="20"/>
              </w:rPr>
              <w:t>Contractor</w:t>
            </w:r>
          </w:p>
        </w:tc>
        <w:tc>
          <w:tcPr>
            <w:tcW w:w="6655" w:type="dxa"/>
            <w:shd w:val="clear" w:color="auto" w:fill="BFBFBF" w:themeFill="background1" w:themeFillShade="BF"/>
            <w:vAlign w:val="center"/>
          </w:tcPr>
          <w:p w14:paraId="6125890F" w14:textId="42BC090B" w:rsidR="00FE0F4F" w:rsidRPr="004B22FA" w:rsidRDefault="00FE0F4F" w:rsidP="0044617C">
            <w:pPr>
              <w:jc w:val="center"/>
              <w:rPr>
                <w:b/>
                <w:sz w:val="20"/>
                <w:szCs w:val="20"/>
              </w:rPr>
            </w:pPr>
            <w:r w:rsidRPr="004B22FA">
              <w:rPr>
                <w:b/>
                <w:sz w:val="20"/>
                <w:szCs w:val="20"/>
              </w:rPr>
              <w:t>Contact Information</w:t>
            </w:r>
            <w:r w:rsidR="00BA0419" w:rsidRPr="004B22FA">
              <w:rPr>
                <w:b/>
                <w:sz w:val="20"/>
                <w:szCs w:val="20"/>
              </w:rPr>
              <w:t xml:space="preserve"> and References</w:t>
            </w:r>
            <w:r w:rsidRPr="004B22FA">
              <w:rPr>
                <w:b/>
                <w:sz w:val="20"/>
                <w:szCs w:val="20"/>
              </w:rPr>
              <w:t>:</w:t>
            </w:r>
          </w:p>
        </w:tc>
      </w:tr>
      <w:tr w:rsidR="004B22FA" w14:paraId="59092EC5" w14:textId="77777777" w:rsidTr="00E759CC">
        <w:tc>
          <w:tcPr>
            <w:tcW w:w="2070" w:type="dxa"/>
            <w:vAlign w:val="center"/>
          </w:tcPr>
          <w:p w14:paraId="65FDB3F8" w14:textId="2BE28E5B" w:rsidR="004B22FA" w:rsidRPr="00B97018" w:rsidRDefault="004B22FA" w:rsidP="0044617C">
            <w:pPr>
              <w:jc w:val="center"/>
              <w:rPr>
                <w:sz w:val="20"/>
                <w:szCs w:val="20"/>
              </w:rPr>
            </w:pPr>
            <w:r w:rsidRPr="00EA709D">
              <w:rPr>
                <w:sz w:val="22"/>
                <w:szCs w:val="22"/>
              </w:rPr>
              <w:t>Ricoh USA Inc</w:t>
            </w:r>
          </w:p>
        </w:tc>
        <w:tc>
          <w:tcPr>
            <w:tcW w:w="6655" w:type="dxa"/>
            <w:vAlign w:val="center"/>
          </w:tcPr>
          <w:p w14:paraId="03A5CF97" w14:textId="5E8D75D8" w:rsidR="004578E0" w:rsidRDefault="00836FC8" w:rsidP="004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Mike Pallotta, </w:t>
            </w:r>
            <w:r w:rsidR="004578E0">
              <w:rPr>
                <w:sz w:val="20"/>
                <w:szCs w:val="20"/>
              </w:rPr>
              <w:t>Manager</w:t>
            </w:r>
            <w:r>
              <w:rPr>
                <w:sz w:val="20"/>
                <w:szCs w:val="20"/>
              </w:rPr>
              <w:t xml:space="preserve"> – Government Contracts</w:t>
            </w:r>
          </w:p>
          <w:p w14:paraId="0B19913A" w14:textId="4008C610" w:rsidR="004578E0" w:rsidRDefault="004578E0" w:rsidP="0044617C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Telephone</w:t>
            </w:r>
            <w:r w:rsidRPr="004578E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836FC8">
              <w:rPr>
                <w:sz w:val="20"/>
                <w:szCs w:val="20"/>
              </w:rPr>
              <w:t>(978) 621-1276</w:t>
            </w:r>
          </w:p>
          <w:p w14:paraId="50EE1785" w14:textId="13E42130" w:rsidR="004B22FA" w:rsidRPr="004578E0" w:rsidRDefault="004578E0" w:rsidP="0044617C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Email</w:t>
            </w:r>
            <w:r>
              <w:rPr>
                <w:sz w:val="20"/>
                <w:szCs w:val="20"/>
              </w:rPr>
              <w:t xml:space="preserve">: </w:t>
            </w:r>
            <w:r w:rsidR="00836FC8">
              <w:rPr>
                <w:sz w:val="20"/>
                <w:szCs w:val="20"/>
              </w:rPr>
              <w:t>mike.pallotta</w:t>
            </w:r>
            <w:r w:rsidRPr="004578E0">
              <w:rPr>
                <w:sz w:val="20"/>
                <w:szCs w:val="20"/>
              </w:rPr>
              <w:t>@ricoh-usa.com</w:t>
            </w:r>
          </w:p>
        </w:tc>
      </w:tr>
      <w:tr w:rsidR="00DC390E" w14:paraId="73A04F17" w14:textId="77777777" w:rsidTr="00E759CC">
        <w:tc>
          <w:tcPr>
            <w:tcW w:w="2070" w:type="dxa"/>
            <w:vAlign w:val="center"/>
          </w:tcPr>
          <w:p w14:paraId="3A51808D" w14:textId="26DCE3B4" w:rsidR="00DC390E" w:rsidRPr="00A57483" w:rsidRDefault="00A57483" w:rsidP="0044617C">
            <w:pPr>
              <w:jc w:val="center"/>
              <w:rPr>
                <w:sz w:val="22"/>
                <w:szCs w:val="22"/>
              </w:rPr>
            </w:pPr>
            <w:r w:rsidRPr="00A57483">
              <w:rPr>
                <w:sz w:val="22"/>
                <w:szCs w:val="22"/>
              </w:rPr>
              <w:t>Canon</w:t>
            </w:r>
            <w:r w:rsidR="0044617C">
              <w:rPr>
                <w:sz w:val="22"/>
                <w:szCs w:val="22"/>
              </w:rPr>
              <w:t xml:space="preserve"> USA</w:t>
            </w:r>
          </w:p>
        </w:tc>
        <w:tc>
          <w:tcPr>
            <w:tcW w:w="6655" w:type="dxa"/>
            <w:vAlign w:val="center"/>
          </w:tcPr>
          <w:p w14:paraId="6E625BE1" w14:textId="63EF04DC" w:rsidR="00DC390E" w:rsidRPr="00836FC8" w:rsidRDefault="00A66AD1" w:rsidP="004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Carroll, National Sales Director -</w:t>
            </w:r>
            <w:r w:rsidRPr="00A66AD1">
              <w:rPr>
                <w:sz w:val="20"/>
                <w:szCs w:val="20"/>
              </w:rPr>
              <w:t xml:space="preserve"> State, Local Government, Healthcare</w:t>
            </w:r>
          </w:p>
          <w:p w14:paraId="6DF5A277" w14:textId="2A14EF10" w:rsidR="00836FC8" w:rsidRPr="00836FC8" w:rsidRDefault="00836FC8" w:rsidP="0044617C">
            <w:pPr>
              <w:jc w:val="center"/>
              <w:rPr>
                <w:sz w:val="20"/>
                <w:szCs w:val="20"/>
              </w:rPr>
            </w:pPr>
            <w:r w:rsidRPr="00836FC8">
              <w:rPr>
                <w:sz w:val="20"/>
                <w:szCs w:val="20"/>
                <w:u w:val="single"/>
              </w:rPr>
              <w:t>Telephone:</w:t>
            </w:r>
            <w:r w:rsidRPr="00836FC8">
              <w:rPr>
                <w:sz w:val="20"/>
                <w:szCs w:val="20"/>
              </w:rPr>
              <w:t xml:space="preserve"> </w:t>
            </w:r>
            <w:r w:rsidR="00A66AD1" w:rsidRPr="00A66AD1">
              <w:rPr>
                <w:sz w:val="20"/>
                <w:szCs w:val="20"/>
              </w:rPr>
              <w:t>(214) 354-3315</w:t>
            </w:r>
          </w:p>
          <w:p w14:paraId="63BD6388" w14:textId="5E936501" w:rsidR="00836FC8" w:rsidRPr="002D0C3C" w:rsidRDefault="00836FC8" w:rsidP="0044617C">
            <w:pPr>
              <w:jc w:val="center"/>
              <w:rPr>
                <w:sz w:val="16"/>
                <w:szCs w:val="16"/>
                <w:highlight w:val="yellow"/>
              </w:rPr>
            </w:pPr>
            <w:r w:rsidRPr="00836FC8">
              <w:rPr>
                <w:sz w:val="20"/>
                <w:szCs w:val="20"/>
                <w:u w:val="single"/>
              </w:rPr>
              <w:t>Email:</w:t>
            </w:r>
            <w:r w:rsidRPr="00836FC8">
              <w:rPr>
                <w:sz w:val="20"/>
                <w:szCs w:val="20"/>
              </w:rPr>
              <w:t xml:space="preserve"> isgbidadmin@cusa.canon.com</w:t>
            </w:r>
          </w:p>
        </w:tc>
      </w:tr>
      <w:tr w:rsidR="00DC390E" w14:paraId="1343ECC5" w14:textId="77777777" w:rsidTr="00E759CC">
        <w:tc>
          <w:tcPr>
            <w:tcW w:w="2070" w:type="dxa"/>
            <w:vAlign w:val="center"/>
          </w:tcPr>
          <w:p w14:paraId="68071AC4" w14:textId="525833F9" w:rsidR="00DC390E" w:rsidRPr="00A57483" w:rsidRDefault="00A57483" w:rsidP="0044617C">
            <w:pPr>
              <w:jc w:val="center"/>
              <w:rPr>
                <w:sz w:val="22"/>
                <w:szCs w:val="22"/>
              </w:rPr>
            </w:pPr>
            <w:r w:rsidRPr="00A57483">
              <w:rPr>
                <w:sz w:val="22"/>
                <w:szCs w:val="22"/>
              </w:rPr>
              <w:t>HP Inc</w:t>
            </w:r>
          </w:p>
        </w:tc>
        <w:tc>
          <w:tcPr>
            <w:tcW w:w="6655" w:type="dxa"/>
            <w:vAlign w:val="center"/>
          </w:tcPr>
          <w:p w14:paraId="3A9843EA" w14:textId="77777777" w:rsidR="00DC390E" w:rsidRPr="00836FC8" w:rsidRDefault="00836FC8" w:rsidP="0044617C">
            <w:pPr>
              <w:jc w:val="center"/>
              <w:rPr>
                <w:sz w:val="20"/>
                <w:szCs w:val="20"/>
              </w:rPr>
            </w:pPr>
            <w:r w:rsidRPr="00836FC8">
              <w:rPr>
                <w:sz w:val="20"/>
                <w:szCs w:val="20"/>
              </w:rPr>
              <w:t>Debra Lee, Public Sector Contract Management Director</w:t>
            </w:r>
          </w:p>
          <w:p w14:paraId="57943665" w14:textId="77777777" w:rsidR="00836FC8" w:rsidRPr="00836FC8" w:rsidRDefault="00836FC8" w:rsidP="0044617C">
            <w:pPr>
              <w:jc w:val="center"/>
              <w:rPr>
                <w:sz w:val="20"/>
                <w:szCs w:val="20"/>
              </w:rPr>
            </w:pPr>
            <w:r w:rsidRPr="00836FC8">
              <w:rPr>
                <w:sz w:val="20"/>
                <w:szCs w:val="20"/>
                <w:u w:val="single"/>
              </w:rPr>
              <w:t>Telephone:</w:t>
            </w:r>
            <w:r w:rsidRPr="00836FC8">
              <w:rPr>
                <w:sz w:val="20"/>
                <w:szCs w:val="20"/>
              </w:rPr>
              <w:t xml:space="preserve"> (847) 537-0344</w:t>
            </w:r>
          </w:p>
          <w:p w14:paraId="739AC351" w14:textId="1BD447ED" w:rsidR="00836FC8" w:rsidRPr="002D0C3C" w:rsidRDefault="00836FC8" w:rsidP="0044617C">
            <w:pPr>
              <w:jc w:val="center"/>
              <w:rPr>
                <w:sz w:val="16"/>
                <w:szCs w:val="16"/>
                <w:highlight w:val="yellow"/>
              </w:rPr>
            </w:pPr>
            <w:r w:rsidRPr="00836FC8">
              <w:rPr>
                <w:sz w:val="20"/>
                <w:szCs w:val="20"/>
                <w:u w:val="single"/>
              </w:rPr>
              <w:t>Email:</w:t>
            </w:r>
            <w:r w:rsidRPr="00836FC8">
              <w:rPr>
                <w:sz w:val="20"/>
                <w:szCs w:val="20"/>
              </w:rPr>
              <w:t xml:space="preserve"> debra.lee@hp.com</w:t>
            </w:r>
          </w:p>
        </w:tc>
      </w:tr>
      <w:tr w:rsidR="00A66AD1" w14:paraId="71C58964" w14:textId="77777777" w:rsidTr="00E759CC">
        <w:tc>
          <w:tcPr>
            <w:tcW w:w="2070" w:type="dxa"/>
            <w:vAlign w:val="center"/>
          </w:tcPr>
          <w:p w14:paraId="16260C4B" w14:textId="1936849F" w:rsidR="00A66AD1" w:rsidRPr="00A57483" w:rsidRDefault="00A66AD1" w:rsidP="00446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Xerox Corporation</w:t>
            </w:r>
          </w:p>
        </w:tc>
        <w:tc>
          <w:tcPr>
            <w:tcW w:w="6655" w:type="dxa"/>
            <w:vAlign w:val="center"/>
          </w:tcPr>
          <w:p w14:paraId="339DDE56" w14:textId="77777777" w:rsidR="00A66AD1" w:rsidRDefault="00A66AD1" w:rsidP="004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Joanne Levy, General Manager</w:t>
            </w:r>
          </w:p>
          <w:p w14:paraId="54CD6250" w14:textId="45E56B6A" w:rsidR="00A66AD1" w:rsidRDefault="00A66AD1" w:rsidP="00A66AD1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Telephone</w:t>
            </w:r>
            <w:r w:rsidRPr="004578E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A66AD1">
              <w:rPr>
                <w:sz w:val="20"/>
                <w:szCs w:val="20"/>
              </w:rPr>
              <w:t>(609)</w:t>
            </w:r>
            <w:r w:rsidR="00E759CC">
              <w:rPr>
                <w:sz w:val="20"/>
                <w:szCs w:val="20"/>
              </w:rPr>
              <w:t xml:space="preserve"> </w:t>
            </w:r>
            <w:r w:rsidRPr="00A66AD1">
              <w:rPr>
                <w:sz w:val="20"/>
                <w:szCs w:val="20"/>
              </w:rPr>
              <w:t>581-032</w:t>
            </w:r>
            <w:r>
              <w:rPr>
                <w:sz w:val="20"/>
                <w:szCs w:val="20"/>
              </w:rPr>
              <w:t>0</w:t>
            </w:r>
          </w:p>
          <w:p w14:paraId="4CB25DCE" w14:textId="26E4E278" w:rsidR="00A66AD1" w:rsidRPr="00836FC8" w:rsidRDefault="00A66AD1" w:rsidP="00A66AD1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Email</w:t>
            </w:r>
            <w:r>
              <w:rPr>
                <w:sz w:val="20"/>
                <w:szCs w:val="20"/>
              </w:rPr>
              <w:t xml:space="preserve">: </w:t>
            </w:r>
            <w:r w:rsidRPr="00A66AD1">
              <w:rPr>
                <w:sz w:val="20"/>
                <w:szCs w:val="20"/>
              </w:rPr>
              <w:t>joanne.levy@xerox.com</w:t>
            </w:r>
          </w:p>
        </w:tc>
      </w:tr>
      <w:tr w:rsidR="006D31FF" w14:paraId="518AB035" w14:textId="77777777" w:rsidTr="00E759CC">
        <w:tc>
          <w:tcPr>
            <w:tcW w:w="2070" w:type="dxa"/>
            <w:vAlign w:val="center"/>
          </w:tcPr>
          <w:p w14:paraId="7AF4FECA" w14:textId="79F79EA7" w:rsidR="006D31FF" w:rsidRDefault="006D31FF" w:rsidP="0044617C">
            <w:pPr>
              <w:jc w:val="center"/>
              <w:rPr>
                <w:sz w:val="22"/>
                <w:szCs w:val="22"/>
              </w:rPr>
            </w:pPr>
            <w:r w:rsidRPr="00972B1D">
              <w:rPr>
                <w:sz w:val="22"/>
                <w:szCs w:val="22"/>
              </w:rPr>
              <w:t>Kyocera Document Solutions</w:t>
            </w:r>
          </w:p>
        </w:tc>
        <w:tc>
          <w:tcPr>
            <w:tcW w:w="6655" w:type="dxa"/>
            <w:vAlign w:val="center"/>
          </w:tcPr>
          <w:p w14:paraId="58D79ABA" w14:textId="3097A715" w:rsidR="00E759CC" w:rsidRDefault="00E759CC" w:rsidP="00E75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 Dolce, Senior Director</w:t>
            </w:r>
          </w:p>
          <w:p w14:paraId="6257AF4E" w14:textId="19E33CFE" w:rsidR="00E759CC" w:rsidRDefault="00E759CC" w:rsidP="00E759CC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Telephone</w:t>
            </w:r>
            <w:r w:rsidRPr="004578E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(973) 882-6085</w:t>
            </w:r>
          </w:p>
          <w:p w14:paraId="23DF88AA" w14:textId="13BF30E9" w:rsidR="006D31FF" w:rsidRDefault="00E759CC" w:rsidP="00E759CC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Email</w:t>
            </w:r>
            <w:r>
              <w:rPr>
                <w:sz w:val="20"/>
                <w:szCs w:val="20"/>
              </w:rPr>
              <w:t>: joseph.dolce@da.kyocera.com</w:t>
            </w:r>
          </w:p>
        </w:tc>
      </w:tr>
      <w:tr w:rsidR="0024200E" w14:paraId="1D95C6A8" w14:textId="77777777" w:rsidTr="00E759CC">
        <w:tc>
          <w:tcPr>
            <w:tcW w:w="2070" w:type="dxa"/>
            <w:vAlign w:val="center"/>
          </w:tcPr>
          <w:p w14:paraId="7E87144F" w14:textId="3FCBEAF5" w:rsidR="0024200E" w:rsidRPr="00972B1D" w:rsidRDefault="0024200E" w:rsidP="0044617C">
            <w:pPr>
              <w:jc w:val="center"/>
              <w:rPr>
                <w:sz w:val="22"/>
                <w:szCs w:val="22"/>
              </w:rPr>
            </w:pPr>
            <w:r w:rsidRPr="00782687">
              <w:rPr>
                <w:sz w:val="22"/>
                <w:szCs w:val="22"/>
              </w:rPr>
              <w:t>Konica Minolta Business Solutions U.S.A. Inc.</w:t>
            </w:r>
          </w:p>
        </w:tc>
        <w:tc>
          <w:tcPr>
            <w:tcW w:w="6655" w:type="dxa"/>
            <w:vAlign w:val="center"/>
          </w:tcPr>
          <w:p w14:paraId="0737154E" w14:textId="40B8D3F8" w:rsidR="0024200E" w:rsidRDefault="0024200E" w:rsidP="0024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Liz Strahle, S</w:t>
            </w:r>
            <w:r w:rsidR="001102A1">
              <w:rPr>
                <w:sz w:val="20"/>
                <w:szCs w:val="20"/>
              </w:rPr>
              <w:t>tate Contract Specialist</w:t>
            </w:r>
          </w:p>
          <w:p w14:paraId="6738F54D" w14:textId="48100E66" w:rsidR="0024200E" w:rsidRDefault="0024200E" w:rsidP="0024200E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Telephone</w:t>
            </w:r>
            <w:r w:rsidRPr="004578E0">
              <w:rPr>
                <w:sz w:val="20"/>
                <w:szCs w:val="20"/>
              </w:rPr>
              <w:t>:</w:t>
            </w:r>
            <w:r w:rsidR="001102A1">
              <w:rPr>
                <w:sz w:val="20"/>
                <w:szCs w:val="20"/>
              </w:rPr>
              <w:t xml:space="preserve"> (201) 934-5213</w:t>
            </w:r>
          </w:p>
          <w:p w14:paraId="1F230579" w14:textId="03661A83" w:rsidR="0024200E" w:rsidRDefault="0024200E" w:rsidP="0024200E">
            <w:pPr>
              <w:jc w:val="center"/>
              <w:rPr>
                <w:sz w:val="20"/>
                <w:szCs w:val="20"/>
              </w:rPr>
            </w:pPr>
            <w:r w:rsidRPr="004578E0">
              <w:rPr>
                <w:sz w:val="20"/>
                <w:szCs w:val="20"/>
                <w:u w:val="single"/>
              </w:rPr>
              <w:t>Email</w:t>
            </w:r>
            <w:r>
              <w:rPr>
                <w:sz w:val="20"/>
                <w:szCs w:val="20"/>
              </w:rPr>
              <w:t xml:space="preserve">: </w:t>
            </w:r>
            <w:r w:rsidR="001102A1" w:rsidRPr="001102A1">
              <w:rPr>
                <w:sz w:val="20"/>
                <w:szCs w:val="20"/>
              </w:rPr>
              <w:t>lstrahle@kmbs.konicaminolta.us</w:t>
            </w:r>
          </w:p>
        </w:tc>
      </w:tr>
    </w:tbl>
    <w:p w14:paraId="2F6127B7" w14:textId="77777777" w:rsidR="00FE0F4F" w:rsidRPr="00FE0F4F" w:rsidRDefault="00FE0F4F" w:rsidP="00FE0F4F">
      <w:pPr>
        <w:rPr>
          <w:b/>
        </w:rPr>
      </w:pPr>
    </w:p>
    <w:sectPr w:rsidR="00FE0F4F" w:rsidRPr="00FE0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9AD8F" w14:textId="77777777" w:rsidR="00504A17" w:rsidRDefault="00504A17" w:rsidP="00E974BF">
      <w:r>
        <w:separator/>
      </w:r>
    </w:p>
  </w:endnote>
  <w:endnote w:type="continuationSeparator" w:id="0">
    <w:p w14:paraId="26544F6D" w14:textId="77777777" w:rsidR="00504A17" w:rsidRDefault="00504A17" w:rsidP="00E9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A58CE" w14:textId="77777777" w:rsidR="00504A17" w:rsidRDefault="00504A17" w:rsidP="00E974BF">
      <w:r>
        <w:separator/>
      </w:r>
    </w:p>
  </w:footnote>
  <w:footnote w:type="continuationSeparator" w:id="0">
    <w:p w14:paraId="6D6C078D" w14:textId="77777777" w:rsidR="00504A17" w:rsidRDefault="00504A17" w:rsidP="00E9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90118"/>
    <w:multiLevelType w:val="hybridMultilevel"/>
    <w:tmpl w:val="3CFE274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3827299"/>
    <w:multiLevelType w:val="multilevel"/>
    <w:tmpl w:val="435A539A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0460F5"/>
    <w:multiLevelType w:val="multilevel"/>
    <w:tmpl w:val="E2209142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E617E32"/>
    <w:multiLevelType w:val="hybridMultilevel"/>
    <w:tmpl w:val="7F6A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94DCC"/>
    <w:multiLevelType w:val="multilevel"/>
    <w:tmpl w:val="9286A946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D3D7D58"/>
    <w:multiLevelType w:val="multilevel"/>
    <w:tmpl w:val="CC684F16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96A7902"/>
    <w:multiLevelType w:val="multilevel"/>
    <w:tmpl w:val="16168E3C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1D2939"/>
    <w:multiLevelType w:val="multilevel"/>
    <w:tmpl w:val="757A391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948476E"/>
    <w:multiLevelType w:val="hybridMultilevel"/>
    <w:tmpl w:val="CE0C2990"/>
    <w:lvl w:ilvl="0" w:tplc="C8D64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1E05C64"/>
    <w:multiLevelType w:val="hybridMultilevel"/>
    <w:tmpl w:val="55BC661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EC0625B"/>
    <w:multiLevelType w:val="multilevel"/>
    <w:tmpl w:val="CA26B690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lvlText w:val="5.2"/>
      <w:lvlJc w:val="left"/>
      <w:pPr>
        <w:ind w:left="84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FAC3DCF"/>
    <w:multiLevelType w:val="hybridMultilevel"/>
    <w:tmpl w:val="E78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A1"/>
    <w:rsid w:val="00006DD3"/>
    <w:rsid w:val="00011A8E"/>
    <w:rsid w:val="0001484D"/>
    <w:rsid w:val="00024A77"/>
    <w:rsid w:val="00047EEA"/>
    <w:rsid w:val="00060B75"/>
    <w:rsid w:val="00064316"/>
    <w:rsid w:val="000823CD"/>
    <w:rsid w:val="00094629"/>
    <w:rsid w:val="000A1656"/>
    <w:rsid w:val="000A32FE"/>
    <w:rsid w:val="000A7F65"/>
    <w:rsid w:val="000B0894"/>
    <w:rsid w:val="000B0D38"/>
    <w:rsid w:val="000C6911"/>
    <w:rsid w:val="000D12E2"/>
    <w:rsid w:val="000F2F2A"/>
    <w:rsid w:val="000F6051"/>
    <w:rsid w:val="0010329D"/>
    <w:rsid w:val="001102A1"/>
    <w:rsid w:val="00114DC8"/>
    <w:rsid w:val="001250F9"/>
    <w:rsid w:val="0012655B"/>
    <w:rsid w:val="001311A8"/>
    <w:rsid w:val="00134503"/>
    <w:rsid w:val="0014108E"/>
    <w:rsid w:val="00146C43"/>
    <w:rsid w:val="00165166"/>
    <w:rsid w:val="00172427"/>
    <w:rsid w:val="00180789"/>
    <w:rsid w:val="001A186D"/>
    <w:rsid w:val="001B4781"/>
    <w:rsid w:val="001C14B4"/>
    <w:rsid w:val="001E05F7"/>
    <w:rsid w:val="001E5D0A"/>
    <w:rsid w:val="001F1CF4"/>
    <w:rsid w:val="001F57A7"/>
    <w:rsid w:val="00202927"/>
    <w:rsid w:val="00203A6A"/>
    <w:rsid w:val="00205365"/>
    <w:rsid w:val="0022151A"/>
    <w:rsid w:val="002271CB"/>
    <w:rsid w:val="002337C7"/>
    <w:rsid w:val="00236076"/>
    <w:rsid w:val="0024092B"/>
    <w:rsid w:val="0024200E"/>
    <w:rsid w:val="002514F1"/>
    <w:rsid w:val="00251F13"/>
    <w:rsid w:val="00260D9E"/>
    <w:rsid w:val="00280A5E"/>
    <w:rsid w:val="00290C4A"/>
    <w:rsid w:val="002941CC"/>
    <w:rsid w:val="00295217"/>
    <w:rsid w:val="00297A0D"/>
    <w:rsid w:val="002A2F27"/>
    <w:rsid w:val="002A4E49"/>
    <w:rsid w:val="002B205E"/>
    <w:rsid w:val="002B7CFA"/>
    <w:rsid w:val="002C37B2"/>
    <w:rsid w:val="002D0C3C"/>
    <w:rsid w:val="002E7500"/>
    <w:rsid w:val="002E7C6C"/>
    <w:rsid w:val="00304421"/>
    <w:rsid w:val="00312E85"/>
    <w:rsid w:val="00312E97"/>
    <w:rsid w:val="003314A4"/>
    <w:rsid w:val="00333B1D"/>
    <w:rsid w:val="00333B88"/>
    <w:rsid w:val="00337297"/>
    <w:rsid w:val="00362AEC"/>
    <w:rsid w:val="00367EF6"/>
    <w:rsid w:val="0037612F"/>
    <w:rsid w:val="00383A85"/>
    <w:rsid w:val="00390E74"/>
    <w:rsid w:val="003A3659"/>
    <w:rsid w:val="003B64E7"/>
    <w:rsid w:val="003B735F"/>
    <w:rsid w:val="003D3B89"/>
    <w:rsid w:val="0042423F"/>
    <w:rsid w:val="004301A7"/>
    <w:rsid w:val="00432F0F"/>
    <w:rsid w:val="004372F2"/>
    <w:rsid w:val="0044617C"/>
    <w:rsid w:val="004578E0"/>
    <w:rsid w:val="00460D40"/>
    <w:rsid w:val="004615AC"/>
    <w:rsid w:val="004650B1"/>
    <w:rsid w:val="00467F76"/>
    <w:rsid w:val="0047294F"/>
    <w:rsid w:val="004868A2"/>
    <w:rsid w:val="004B22FA"/>
    <w:rsid w:val="004B44FE"/>
    <w:rsid w:val="004B4D30"/>
    <w:rsid w:val="004C0188"/>
    <w:rsid w:val="004C7723"/>
    <w:rsid w:val="004D5D11"/>
    <w:rsid w:val="004E44BB"/>
    <w:rsid w:val="004F1827"/>
    <w:rsid w:val="0050040B"/>
    <w:rsid w:val="005004EE"/>
    <w:rsid w:val="005020BD"/>
    <w:rsid w:val="00502B91"/>
    <w:rsid w:val="00504A17"/>
    <w:rsid w:val="00510BC2"/>
    <w:rsid w:val="005145FD"/>
    <w:rsid w:val="00530DA4"/>
    <w:rsid w:val="005379B1"/>
    <w:rsid w:val="0054554A"/>
    <w:rsid w:val="005467F5"/>
    <w:rsid w:val="00552F0F"/>
    <w:rsid w:val="00560FF8"/>
    <w:rsid w:val="00575030"/>
    <w:rsid w:val="00575632"/>
    <w:rsid w:val="00575D19"/>
    <w:rsid w:val="005971F3"/>
    <w:rsid w:val="00597AB5"/>
    <w:rsid w:val="005B1371"/>
    <w:rsid w:val="005B2094"/>
    <w:rsid w:val="005B491D"/>
    <w:rsid w:val="005C3E9E"/>
    <w:rsid w:val="006074BB"/>
    <w:rsid w:val="00614D44"/>
    <w:rsid w:val="00630E52"/>
    <w:rsid w:val="00652F0F"/>
    <w:rsid w:val="00664A4C"/>
    <w:rsid w:val="00673083"/>
    <w:rsid w:val="00675C13"/>
    <w:rsid w:val="006833D6"/>
    <w:rsid w:val="00685E9C"/>
    <w:rsid w:val="00690D17"/>
    <w:rsid w:val="00691187"/>
    <w:rsid w:val="006A31D9"/>
    <w:rsid w:val="006B6F35"/>
    <w:rsid w:val="006C60C9"/>
    <w:rsid w:val="006D28B4"/>
    <w:rsid w:val="006D31FF"/>
    <w:rsid w:val="006E3724"/>
    <w:rsid w:val="006F49E8"/>
    <w:rsid w:val="006F4F6F"/>
    <w:rsid w:val="00703DDF"/>
    <w:rsid w:val="00706881"/>
    <w:rsid w:val="00711EB1"/>
    <w:rsid w:val="00732C6F"/>
    <w:rsid w:val="00734895"/>
    <w:rsid w:val="0075318C"/>
    <w:rsid w:val="00756FB9"/>
    <w:rsid w:val="00760677"/>
    <w:rsid w:val="00782687"/>
    <w:rsid w:val="0079266C"/>
    <w:rsid w:val="00793529"/>
    <w:rsid w:val="007A1305"/>
    <w:rsid w:val="007B3482"/>
    <w:rsid w:val="007D00B5"/>
    <w:rsid w:val="007D0A26"/>
    <w:rsid w:val="007D2F71"/>
    <w:rsid w:val="007E114A"/>
    <w:rsid w:val="007E73F0"/>
    <w:rsid w:val="007F5CD4"/>
    <w:rsid w:val="00803EFA"/>
    <w:rsid w:val="00807FE3"/>
    <w:rsid w:val="008160DF"/>
    <w:rsid w:val="00835978"/>
    <w:rsid w:val="00836FC8"/>
    <w:rsid w:val="008763C0"/>
    <w:rsid w:val="00884696"/>
    <w:rsid w:val="00886CA1"/>
    <w:rsid w:val="008921A9"/>
    <w:rsid w:val="008A2CE5"/>
    <w:rsid w:val="008C6113"/>
    <w:rsid w:val="008C6D31"/>
    <w:rsid w:val="008D66DF"/>
    <w:rsid w:val="008F09D4"/>
    <w:rsid w:val="008F3333"/>
    <w:rsid w:val="00906DD0"/>
    <w:rsid w:val="009164D3"/>
    <w:rsid w:val="00923341"/>
    <w:rsid w:val="00923C0E"/>
    <w:rsid w:val="009350F5"/>
    <w:rsid w:val="00935112"/>
    <w:rsid w:val="0094598A"/>
    <w:rsid w:val="009474E1"/>
    <w:rsid w:val="00972B1D"/>
    <w:rsid w:val="00987F0F"/>
    <w:rsid w:val="009A51C4"/>
    <w:rsid w:val="009A6C09"/>
    <w:rsid w:val="009B6CC0"/>
    <w:rsid w:val="009C34F6"/>
    <w:rsid w:val="009E72B6"/>
    <w:rsid w:val="009F7A54"/>
    <w:rsid w:val="00A04311"/>
    <w:rsid w:val="00A4288D"/>
    <w:rsid w:val="00A54234"/>
    <w:rsid w:val="00A57483"/>
    <w:rsid w:val="00A5781A"/>
    <w:rsid w:val="00A66AD1"/>
    <w:rsid w:val="00A7481F"/>
    <w:rsid w:val="00A75E8B"/>
    <w:rsid w:val="00A83085"/>
    <w:rsid w:val="00A8497A"/>
    <w:rsid w:val="00A92AB7"/>
    <w:rsid w:val="00AB136B"/>
    <w:rsid w:val="00AC5418"/>
    <w:rsid w:val="00AD3EBF"/>
    <w:rsid w:val="00AD49FB"/>
    <w:rsid w:val="00AE060A"/>
    <w:rsid w:val="00AF4BF4"/>
    <w:rsid w:val="00AF6FE9"/>
    <w:rsid w:val="00B11145"/>
    <w:rsid w:val="00B22750"/>
    <w:rsid w:val="00B25BE5"/>
    <w:rsid w:val="00B2769D"/>
    <w:rsid w:val="00B44BC1"/>
    <w:rsid w:val="00B67703"/>
    <w:rsid w:val="00B97018"/>
    <w:rsid w:val="00BA0419"/>
    <w:rsid w:val="00BB3A11"/>
    <w:rsid w:val="00BC651A"/>
    <w:rsid w:val="00BD719C"/>
    <w:rsid w:val="00C05901"/>
    <w:rsid w:val="00C3080A"/>
    <w:rsid w:val="00C34FC5"/>
    <w:rsid w:val="00C44751"/>
    <w:rsid w:val="00C451C0"/>
    <w:rsid w:val="00C54311"/>
    <w:rsid w:val="00C568B2"/>
    <w:rsid w:val="00C80C52"/>
    <w:rsid w:val="00C81247"/>
    <w:rsid w:val="00C945CB"/>
    <w:rsid w:val="00CB19B9"/>
    <w:rsid w:val="00CD55EB"/>
    <w:rsid w:val="00D05312"/>
    <w:rsid w:val="00D15246"/>
    <w:rsid w:val="00D223A3"/>
    <w:rsid w:val="00D22FEB"/>
    <w:rsid w:val="00D23CBC"/>
    <w:rsid w:val="00D310F2"/>
    <w:rsid w:val="00D327E1"/>
    <w:rsid w:val="00D40CA1"/>
    <w:rsid w:val="00D50927"/>
    <w:rsid w:val="00D647F8"/>
    <w:rsid w:val="00D84086"/>
    <w:rsid w:val="00D846AF"/>
    <w:rsid w:val="00D92264"/>
    <w:rsid w:val="00DA3186"/>
    <w:rsid w:val="00DA3B08"/>
    <w:rsid w:val="00DA672B"/>
    <w:rsid w:val="00DC390E"/>
    <w:rsid w:val="00DD7716"/>
    <w:rsid w:val="00DE0023"/>
    <w:rsid w:val="00DF5DE4"/>
    <w:rsid w:val="00E02C69"/>
    <w:rsid w:val="00E20AD0"/>
    <w:rsid w:val="00E24CEE"/>
    <w:rsid w:val="00E24EC6"/>
    <w:rsid w:val="00E37F20"/>
    <w:rsid w:val="00E476A3"/>
    <w:rsid w:val="00E5264D"/>
    <w:rsid w:val="00E70688"/>
    <w:rsid w:val="00E735DD"/>
    <w:rsid w:val="00E759CC"/>
    <w:rsid w:val="00E760C9"/>
    <w:rsid w:val="00E76D82"/>
    <w:rsid w:val="00E8440C"/>
    <w:rsid w:val="00E915AD"/>
    <w:rsid w:val="00E968DB"/>
    <w:rsid w:val="00E974BF"/>
    <w:rsid w:val="00EA709D"/>
    <w:rsid w:val="00ED7EE9"/>
    <w:rsid w:val="00EE78F2"/>
    <w:rsid w:val="00EF2242"/>
    <w:rsid w:val="00F02DA4"/>
    <w:rsid w:val="00F03EE5"/>
    <w:rsid w:val="00F10D97"/>
    <w:rsid w:val="00F11132"/>
    <w:rsid w:val="00F116E8"/>
    <w:rsid w:val="00F15563"/>
    <w:rsid w:val="00F24D9E"/>
    <w:rsid w:val="00F25634"/>
    <w:rsid w:val="00F46BD1"/>
    <w:rsid w:val="00F554F4"/>
    <w:rsid w:val="00F66B91"/>
    <w:rsid w:val="00F8721D"/>
    <w:rsid w:val="00F948C8"/>
    <w:rsid w:val="00FC05FC"/>
    <w:rsid w:val="00FC5F8D"/>
    <w:rsid w:val="00FD6798"/>
    <w:rsid w:val="00FE0F4F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0DEEF"/>
  <w15:chartTrackingRefBased/>
  <w15:docId w15:val="{B769C59A-D6F2-4D77-BE06-5D545D73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61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1,Char1"/>
    <w:basedOn w:val="Normal"/>
    <w:next w:val="Normal"/>
    <w:link w:val="Heading2Char"/>
    <w:qFormat/>
    <w:rsid w:val="00685E9C"/>
    <w:pPr>
      <w:numPr>
        <w:ilvl w:val="1"/>
        <w:numId w:val="9"/>
      </w:numPr>
      <w:jc w:val="both"/>
      <w:outlineLvl w:val="1"/>
    </w:pPr>
    <w:rPr>
      <w:rFonts w:ascii="Arial Narrow" w:hAnsi="Arial Narrow"/>
      <w:b/>
      <w:bCs/>
      <w:caps/>
      <w:sz w:val="22"/>
      <w:u w:val="single"/>
    </w:rPr>
  </w:style>
  <w:style w:type="paragraph" w:styleId="Heading3">
    <w:name w:val="heading 3"/>
    <w:basedOn w:val="Heading2"/>
    <w:next w:val="Normal"/>
    <w:link w:val="Heading3Char"/>
    <w:qFormat/>
    <w:rsid w:val="00685E9C"/>
    <w:pPr>
      <w:numPr>
        <w:ilvl w:val="2"/>
      </w:numPr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685E9C"/>
    <w:pPr>
      <w:numPr>
        <w:ilvl w:val="3"/>
        <w:numId w:val="9"/>
      </w:numPr>
      <w:jc w:val="both"/>
      <w:outlineLvl w:val="3"/>
    </w:pPr>
    <w:rPr>
      <w:rFonts w:ascii="Arial Narrow" w:hAnsi="Arial Narrow"/>
      <w:b/>
      <w:bCs/>
      <w:caps/>
      <w:sz w:val="22"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685E9C"/>
    <w:pPr>
      <w:keepNext/>
      <w:numPr>
        <w:ilvl w:val="4"/>
        <w:numId w:val="9"/>
      </w:numPr>
      <w:jc w:val="both"/>
      <w:outlineLvl w:val="4"/>
    </w:pPr>
    <w:rPr>
      <w:rFonts w:ascii="Arial Narrow" w:hAnsi="Arial Narrow" w:cs="Arial"/>
      <w:b/>
      <w:caps/>
      <w:color w:val="000000"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685E9C"/>
    <w:pPr>
      <w:keepNext/>
      <w:numPr>
        <w:ilvl w:val="5"/>
        <w:numId w:val="9"/>
      </w:numPr>
      <w:jc w:val="both"/>
      <w:outlineLvl w:val="5"/>
    </w:pPr>
    <w:rPr>
      <w:rFonts w:ascii="Arial Narrow" w:hAnsi="Arial Narrow" w:cs="Arial"/>
      <w:b/>
      <w:color w:val="000000"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685E9C"/>
    <w:pPr>
      <w:keepNext/>
      <w:numPr>
        <w:ilvl w:val="6"/>
        <w:numId w:val="9"/>
      </w:numPr>
      <w:spacing w:line="215" w:lineRule="exact"/>
      <w:outlineLvl w:val="6"/>
    </w:pPr>
    <w:rPr>
      <w:rFonts w:ascii="Arial Narrow" w:hAnsi="Arial Narrow"/>
      <w:b/>
      <w:bCs/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685E9C"/>
    <w:pPr>
      <w:keepNext/>
      <w:numPr>
        <w:ilvl w:val="7"/>
        <w:numId w:val="9"/>
      </w:numPr>
      <w:outlineLvl w:val="7"/>
    </w:pPr>
    <w:rPr>
      <w:rFonts w:ascii="Arial Narrow" w:hAnsi="Arial Narrow"/>
      <w:b/>
      <w:iCs/>
      <w:sz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685E9C"/>
    <w:pPr>
      <w:keepNext/>
      <w:numPr>
        <w:ilvl w:val="8"/>
        <w:numId w:val="9"/>
      </w:numPr>
      <w:outlineLvl w:val="8"/>
    </w:pPr>
    <w:rPr>
      <w:rFonts w:ascii="Arial Narrow" w:hAnsi="Arial Narrow"/>
      <w:b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CA1"/>
    <w:rPr>
      <w:color w:val="0000FF"/>
      <w:u w:val="single"/>
    </w:rPr>
  </w:style>
  <w:style w:type="character" w:styleId="FollowedHyperlink">
    <w:name w:val="FollowedHyperlink"/>
    <w:basedOn w:val="DefaultParagraphFont"/>
    <w:rsid w:val="0037612F"/>
    <w:rPr>
      <w:color w:val="954F72" w:themeColor="followedHyperlink"/>
      <w:u w:val="single"/>
    </w:rPr>
  </w:style>
  <w:style w:type="table" w:styleId="TableGrid">
    <w:name w:val="Table Grid"/>
    <w:basedOn w:val="TableNormal"/>
    <w:rsid w:val="005C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0C6911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rsid w:val="00DA3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B08"/>
  </w:style>
  <w:style w:type="paragraph" w:styleId="CommentSubject">
    <w:name w:val="annotation subject"/>
    <w:basedOn w:val="CommentText"/>
    <w:next w:val="CommentText"/>
    <w:link w:val="CommentSubjectChar"/>
    <w:rsid w:val="00DA3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B08"/>
    <w:rPr>
      <w:b/>
      <w:bCs/>
    </w:rPr>
  </w:style>
  <w:style w:type="paragraph" w:styleId="BalloonText">
    <w:name w:val="Balloon Text"/>
    <w:basedOn w:val="Normal"/>
    <w:link w:val="BalloonTextChar"/>
    <w:rsid w:val="00DA3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3B0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numbered,FooterText,List Bulletized,B1 paragraph"/>
    <w:basedOn w:val="Normal"/>
    <w:link w:val="ListParagraphChar"/>
    <w:uiPriority w:val="34"/>
    <w:qFormat/>
    <w:rsid w:val="00C81247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9350F5"/>
    <w:pPr>
      <w:ind w:left="360"/>
      <w:jc w:val="both"/>
    </w:pPr>
    <w:rPr>
      <w:rFonts w:ascii="Arial" w:hAnsi="Arial"/>
      <w:sz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350F5"/>
    <w:rPr>
      <w:rFonts w:ascii="Arial" w:hAnsi="Arial"/>
      <w:szCs w:val="24"/>
      <w:lang w:val="x-none" w:eastAsia="x-none"/>
    </w:rPr>
  </w:style>
  <w:style w:type="character" w:customStyle="1" w:styleId="ListParagraphChar">
    <w:name w:val="List Paragraph Char"/>
    <w:aliases w:val="Bullet List Char,numbered Char,FooterText Char,List Bulletized Char,B1 paragraph Char"/>
    <w:link w:val="ListParagraph"/>
    <w:uiPriority w:val="34"/>
    <w:locked/>
    <w:rsid w:val="00F948C8"/>
    <w:rPr>
      <w:sz w:val="24"/>
      <w:szCs w:val="24"/>
    </w:rPr>
  </w:style>
  <w:style w:type="character" w:customStyle="1" w:styleId="Heading2Char">
    <w:name w:val="Heading 2 Char"/>
    <w:aliases w:val=" Char1 Char,Char1 Char"/>
    <w:basedOn w:val="DefaultParagraphFont"/>
    <w:link w:val="Heading2"/>
    <w:rsid w:val="00685E9C"/>
    <w:rPr>
      <w:rFonts w:ascii="Arial Narrow" w:hAnsi="Arial Narrow"/>
      <w:b/>
      <w:bCs/>
      <w:caps/>
      <w:sz w:val="2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685E9C"/>
    <w:rPr>
      <w:rFonts w:ascii="Arial Narrow" w:hAnsi="Arial Narrow" w:cs="Arial"/>
      <w:b/>
      <w:bCs/>
      <w:cap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685E9C"/>
    <w:rPr>
      <w:rFonts w:ascii="Arial Narrow" w:hAnsi="Arial Narrow"/>
      <w:b/>
      <w:bCs/>
      <w:caps/>
      <w:sz w:val="22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685E9C"/>
    <w:rPr>
      <w:rFonts w:ascii="Arial Narrow" w:hAnsi="Arial Narrow" w:cs="Arial"/>
      <w:b/>
      <w:caps/>
      <w:color w:val="000000"/>
      <w:sz w:val="22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685E9C"/>
    <w:rPr>
      <w:rFonts w:ascii="Arial Narrow" w:hAnsi="Arial Narrow" w:cs="Arial"/>
      <w:b/>
      <w:color w:val="000000"/>
      <w:sz w:val="22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685E9C"/>
    <w:rPr>
      <w:rFonts w:ascii="Arial Narrow" w:hAnsi="Arial Narrow"/>
      <w:b/>
      <w:bCs/>
      <w:sz w:val="22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685E9C"/>
    <w:rPr>
      <w:rFonts w:ascii="Arial Narrow" w:hAnsi="Arial Narrow"/>
      <w:b/>
      <w:iCs/>
      <w:sz w:val="22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685E9C"/>
    <w:rPr>
      <w:rFonts w:ascii="Arial Narrow" w:hAnsi="Arial Narrow"/>
      <w:b/>
      <w:iCs/>
      <w:sz w:val="22"/>
      <w:szCs w:val="24"/>
      <w:u w:val="single"/>
    </w:rPr>
  </w:style>
  <w:style w:type="paragraph" w:styleId="Header">
    <w:name w:val="header"/>
    <w:basedOn w:val="Normal"/>
    <w:link w:val="HeaderChar"/>
    <w:rsid w:val="00E97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74BF"/>
    <w:rPr>
      <w:sz w:val="24"/>
      <w:szCs w:val="24"/>
    </w:rPr>
  </w:style>
  <w:style w:type="paragraph" w:styleId="Footer">
    <w:name w:val="footer"/>
    <w:basedOn w:val="Normal"/>
    <w:link w:val="FooterChar"/>
    <w:rsid w:val="00E97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74BF"/>
    <w:rPr>
      <w:sz w:val="24"/>
      <w:szCs w:val="24"/>
    </w:rPr>
  </w:style>
  <w:style w:type="paragraph" w:styleId="Revision">
    <w:name w:val="Revision"/>
    <w:hidden/>
    <w:uiPriority w:val="99"/>
    <w:semiHidden/>
    <w:rsid w:val="007B34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46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0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spovaluepoint.org/portfolio/copiers-managed-print-services-2019-2024/hp-in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spovaluepoint.org/portfolio/copiers-managed-print-services-2019-2024/can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spovaluepoint.org/portfolio/copiers-managed-print-services-2019-2024/ricoh-usa-inc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spovaluepoint.org/portfolio/copiers-managed-print-services-2019-202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spovaluepoint.org/portfolio/copiers-managed-print-services-2019-2024/xerox-corpo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9B2282AF06745A41841822B09A405" ma:contentTypeVersion="5" ma:contentTypeDescription="Create a new document." ma:contentTypeScope="" ma:versionID="c31d7694f55de0ba33a8cde8d9ecd358">
  <xsd:schema xmlns:xsd="http://www.w3.org/2001/XMLSchema" xmlns:xs="http://www.w3.org/2001/XMLSchema" xmlns:p="http://schemas.microsoft.com/office/2006/metadata/properties" xmlns:ns3="5777b096-a70f-4a3a-8ffd-d36abe84e00f" xmlns:ns4="ce7e4698-9fae-424d-adc9-82aeb5fa7812" targetNamespace="http://schemas.microsoft.com/office/2006/metadata/properties" ma:root="true" ma:fieldsID="b319a90fdc014a45176d0025d6e0cb8c" ns3:_="" ns4:_="">
    <xsd:import namespace="5777b096-a70f-4a3a-8ffd-d36abe84e00f"/>
    <xsd:import namespace="ce7e4698-9fae-424d-adc9-82aeb5fa7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b096-a70f-4a3a-8ffd-d36abe84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4698-9fae-424d-adc9-82aeb5fa7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7CE8B-57B1-4FDE-BFB5-8B089D2C6009}">
  <ds:schemaRefs>
    <ds:schemaRef ds:uri="ce7e4698-9fae-424d-adc9-82aeb5fa78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77b096-a70f-4a3a-8ffd-d36abe84e00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99BA83-5382-411D-BC09-85E9A3409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7b096-a70f-4a3a-8ffd-d36abe84e00f"/>
    <ds:schemaRef ds:uri="ce7e4698-9fae-424d-adc9-82aeb5fa7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6749D7-1220-42BA-912A-79522195D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Revenue and Enterprise Services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Kristi</dc:creator>
  <cp:keywords/>
  <dc:description/>
  <cp:lastModifiedBy>Billings, Brittany [TREAS]</cp:lastModifiedBy>
  <cp:revision>2</cp:revision>
  <cp:lastPrinted>2022-02-24T16:22:00Z</cp:lastPrinted>
  <dcterms:created xsi:type="dcterms:W3CDTF">2024-07-23T16:15:00Z</dcterms:created>
  <dcterms:modified xsi:type="dcterms:W3CDTF">2024-07-23T16:15:00Z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0x010100EED9B2282AF06745A41841822B09A405</vt:lpwstr>
  </property>
</Properties>
</file>